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2BEA0" w14:textId="29D3288F" w:rsidR="00D351E5" w:rsidRPr="00B11249" w:rsidRDefault="00B11249" w:rsidP="00D351E5">
      <w:pPr>
        <w:pStyle w:val="ListParagraph"/>
        <w:numPr>
          <w:ilvl w:val="0"/>
          <w:numId w:val="1"/>
        </w:numPr>
        <w:rPr>
          <w:b/>
          <w:bCs/>
          <w:sz w:val="22"/>
          <w:lang w:val="nl-NL"/>
        </w:rPr>
      </w:pPr>
      <w:r w:rsidRPr="00B11249">
        <w:rPr>
          <w:b/>
          <w:bCs/>
          <w:sz w:val="22"/>
          <w:lang w:val="nl-NL"/>
        </w:rPr>
        <w:t>Wie is die twee getuies</w:t>
      </w:r>
      <w:r w:rsidR="00D351E5" w:rsidRPr="00B11249">
        <w:rPr>
          <w:b/>
          <w:bCs/>
          <w:sz w:val="22"/>
          <w:lang w:val="nl-NL"/>
        </w:rPr>
        <w:t>?</w:t>
      </w:r>
    </w:p>
    <w:p w14:paraId="36F4E53C" w14:textId="40AD9315" w:rsidR="00A261F9" w:rsidRPr="00543F67" w:rsidRDefault="00543F67" w:rsidP="00A261F9">
      <w:pPr>
        <w:pStyle w:val="ListParagraph"/>
        <w:numPr>
          <w:ilvl w:val="1"/>
          <w:numId w:val="1"/>
        </w:numPr>
        <w:rPr>
          <w:sz w:val="22"/>
          <w:lang w:val="nl-NL"/>
        </w:rPr>
      </w:pPr>
      <w:r w:rsidRPr="00543F67">
        <w:rPr>
          <w:sz w:val="22"/>
          <w:lang w:val="nl-NL"/>
        </w:rPr>
        <w:t>Die vermelding van die twee olyfbome en die twee kandelare (Op. 11:4) bring ons by die visioen van Sagaria 4. Daarin produseer die olyfbome die olie wat 'n sewevertakte kandelaar voed (Sag</w:t>
      </w:r>
      <w:r w:rsidR="00A261F9" w:rsidRPr="00543F67">
        <w:rPr>
          <w:sz w:val="22"/>
          <w:lang w:val="nl-NL"/>
        </w:rPr>
        <w:t>. 4:1-3 , 12).</w:t>
      </w:r>
    </w:p>
    <w:p w14:paraId="10A812F8" w14:textId="149209DC" w:rsidR="00A261F9" w:rsidRPr="00A82861" w:rsidRDefault="001D746F" w:rsidP="00A261F9">
      <w:pPr>
        <w:pStyle w:val="ListParagraph"/>
        <w:numPr>
          <w:ilvl w:val="1"/>
          <w:numId w:val="1"/>
        </w:numPr>
        <w:rPr>
          <w:sz w:val="22"/>
        </w:rPr>
      </w:pPr>
      <w:r w:rsidRPr="001D746F">
        <w:rPr>
          <w:sz w:val="22"/>
          <w:lang w:val="nl-NL"/>
        </w:rPr>
        <w:t xml:space="preserve">Die olyfbome is "die twee gesalfdes" wat saam met die kandelaar "die woord van die Here" verteenwoordig (Sag. 4:6, 14). </w:t>
      </w:r>
      <w:proofErr w:type="spellStart"/>
      <w:r w:rsidRPr="001D746F">
        <w:rPr>
          <w:sz w:val="22"/>
        </w:rPr>
        <w:t>Dit</w:t>
      </w:r>
      <w:proofErr w:type="spellEnd"/>
      <w:r w:rsidRPr="001D746F">
        <w:rPr>
          <w:sz w:val="22"/>
        </w:rPr>
        <w:t xml:space="preserve"> </w:t>
      </w:r>
      <w:proofErr w:type="spellStart"/>
      <w:r w:rsidRPr="001D746F">
        <w:rPr>
          <w:sz w:val="22"/>
        </w:rPr>
        <w:t>wil</w:t>
      </w:r>
      <w:proofErr w:type="spellEnd"/>
      <w:r w:rsidRPr="001D746F">
        <w:rPr>
          <w:sz w:val="22"/>
        </w:rPr>
        <w:t xml:space="preserve"> </w:t>
      </w:r>
      <w:proofErr w:type="spellStart"/>
      <w:r w:rsidRPr="001D746F">
        <w:rPr>
          <w:sz w:val="22"/>
        </w:rPr>
        <w:t>sê</w:t>
      </w:r>
      <w:proofErr w:type="spellEnd"/>
      <w:r w:rsidRPr="001D746F">
        <w:rPr>
          <w:sz w:val="22"/>
        </w:rPr>
        <w:t xml:space="preserve"> die Ou </w:t>
      </w:r>
      <w:proofErr w:type="spellStart"/>
      <w:r w:rsidRPr="001D746F">
        <w:rPr>
          <w:sz w:val="22"/>
        </w:rPr>
        <w:t>en</w:t>
      </w:r>
      <w:proofErr w:type="spellEnd"/>
      <w:r w:rsidRPr="001D746F">
        <w:rPr>
          <w:sz w:val="22"/>
        </w:rPr>
        <w:t xml:space="preserve"> </w:t>
      </w:r>
      <w:proofErr w:type="spellStart"/>
      <w:r w:rsidRPr="001D746F">
        <w:rPr>
          <w:sz w:val="22"/>
        </w:rPr>
        <w:t>Nuwe</w:t>
      </w:r>
      <w:proofErr w:type="spellEnd"/>
      <w:r w:rsidRPr="001D746F">
        <w:rPr>
          <w:sz w:val="22"/>
        </w:rPr>
        <w:t xml:space="preserve"> Testament</w:t>
      </w:r>
      <w:r w:rsidR="00A261F9" w:rsidRPr="00A82861">
        <w:rPr>
          <w:sz w:val="22"/>
        </w:rPr>
        <w:t>.</w:t>
      </w:r>
    </w:p>
    <w:p w14:paraId="3F9CFBDF" w14:textId="0CC8D296" w:rsidR="00A261F9" w:rsidRPr="0099064D" w:rsidRDefault="0099064D" w:rsidP="00A261F9">
      <w:pPr>
        <w:pStyle w:val="ListParagraph"/>
        <w:numPr>
          <w:ilvl w:val="1"/>
          <w:numId w:val="1"/>
        </w:numPr>
        <w:rPr>
          <w:sz w:val="22"/>
          <w:lang w:val="nl-NL"/>
        </w:rPr>
      </w:pPr>
      <w:r w:rsidRPr="0099064D">
        <w:rPr>
          <w:sz w:val="22"/>
          <w:lang w:val="nl-NL"/>
        </w:rPr>
        <w:t>Deur Moses en Elia as simbole te gebruik, sê Openbaring 11 van hierdie twee getuies</w:t>
      </w:r>
      <w:r w:rsidR="00A261F9" w:rsidRPr="0099064D">
        <w:rPr>
          <w:sz w:val="22"/>
          <w:lang w:val="nl-NL"/>
        </w:rPr>
        <w:t>:</w:t>
      </w:r>
    </w:p>
    <w:p w14:paraId="4E9C4404" w14:textId="65A1BABC" w:rsidR="00A261F9" w:rsidRPr="00A0765B" w:rsidRDefault="00F209E9" w:rsidP="00A261F9">
      <w:pPr>
        <w:pStyle w:val="ListParagraph"/>
        <w:numPr>
          <w:ilvl w:val="2"/>
          <w:numId w:val="1"/>
        </w:numPr>
        <w:rPr>
          <w:sz w:val="22"/>
          <w:lang w:val="nl-NL"/>
        </w:rPr>
      </w:pPr>
      <w:r w:rsidRPr="00A0765B">
        <w:rPr>
          <w:sz w:val="22"/>
          <w:u w:val="single"/>
          <w:lang w:val="nl-NL"/>
        </w:rPr>
        <w:t xml:space="preserve">Hulle is in sakke geklee </w:t>
      </w:r>
      <w:r w:rsidR="00A261F9" w:rsidRPr="00A0765B">
        <w:rPr>
          <w:sz w:val="22"/>
          <w:lang w:val="nl-NL"/>
        </w:rPr>
        <w:t xml:space="preserve">(3): </w:t>
      </w:r>
      <w:r w:rsidR="00A0765B" w:rsidRPr="00A0765B">
        <w:rPr>
          <w:sz w:val="22"/>
          <w:lang w:val="nl-NL"/>
        </w:rPr>
        <w:t>Die Bybel is in moeilike tye bewaar</w:t>
      </w:r>
    </w:p>
    <w:p w14:paraId="43288071" w14:textId="6B0EBF3E" w:rsidR="00A261F9" w:rsidRPr="00F303EA" w:rsidRDefault="00A90F59" w:rsidP="00A261F9">
      <w:pPr>
        <w:pStyle w:val="ListParagraph"/>
        <w:numPr>
          <w:ilvl w:val="2"/>
          <w:numId w:val="1"/>
        </w:numPr>
        <w:rPr>
          <w:sz w:val="22"/>
          <w:lang w:val="nl-NL"/>
        </w:rPr>
      </w:pPr>
      <w:r w:rsidRPr="00F303EA">
        <w:rPr>
          <w:sz w:val="22"/>
          <w:u w:val="single"/>
          <w:lang w:val="nl-NL"/>
        </w:rPr>
        <w:t xml:space="preserve">Hulle staan voor God </w:t>
      </w:r>
      <w:r w:rsidR="00A261F9" w:rsidRPr="00F303EA">
        <w:rPr>
          <w:sz w:val="22"/>
          <w:lang w:val="nl-NL"/>
        </w:rPr>
        <w:t xml:space="preserve">(4): </w:t>
      </w:r>
      <w:r w:rsidR="00F303EA" w:rsidRPr="00F303EA">
        <w:rPr>
          <w:sz w:val="22"/>
          <w:lang w:val="nl-NL"/>
        </w:rPr>
        <w:t>God het nie toegelaat dat sy woord verdwyn nie</w:t>
      </w:r>
    </w:p>
    <w:p w14:paraId="00FD5004" w14:textId="0CCA7F61" w:rsidR="00A261F9" w:rsidRPr="003C0DBF" w:rsidRDefault="003C0DBF" w:rsidP="00A261F9">
      <w:pPr>
        <w:pStyle w:val="ListParagraph"/>
        <w:numPr>
          <w:ilvl w:val="2"/>
          <w:numId w:val="1"/>
        </w:numPr>
        <w:rPr>
          <w:sz w:val="22"/>
          <w:lang w:val="nl-NL"/>
        </w:rPr>
      </w:pPr>
      <w:r w:rsidRPr="003C0DBF">
        <w:rPr>
          <w:sz w:val="22"/>
          <w:u w:val="single"/>
          <w:lang w:val="nl-NL"/>
        </w:rPr>
        <w:t xml:space="preserve">As iemand hulle wil leed aandoen, kom daar vuur uit hulle uit </w:t>
      </w:r>
      <w:r w:rsidR="00A261F9" w:rsidRPr="003C0DBF">
        <w:rPr>
          <w:sz w:val="22"/>
          <w:lang w:val="nl-NL"/>
        </w:rPr>
        <w:t xml:space="preserve">(5): </w:t>
      </w:r>
      <w:r w:rsidR="00410F8F" w:rsidRPr="00410F8F">
        <w:rPr>
          <w:sz w:val="22"/>
          <w:lang w:val="nl-NL"/>
        </w:rPr>
        <w:t>Die Bybelse boodskap "verslind" sy vyande</w:t>
      </w:r>
      <w:r w:rsidR="00A261F9" w:rsidRPr="003C0DBF">
        <w:rPr>
          <w:sz w:val="22"/>
          <w:lang w:val="nl-NL"/>
        </w:rPr>
        <w:t xml:space="preserve"> Jer . 5:14)</w:t>
      </w:r>
    </w:p>
    <w:p w14:paraId="60A8E602" w14:textId="5A4D31B7" w:rsidR="00A261F9" w:rsidRPr="004671CE" w:rsidRDefault="004E751A" w:rsidP="00A261F9">
      <w:pPr>
        <w:pStyle w:val="ListParagraph"/>
        <w:numPr>
          <w:ilvl w:val="2"/>
          <w:numId w:val="1"/>
        </w:numPr>
        <w:rPr>
          <w:sz w:val="22"/>
          <w:lang w:val="nl-NL"/>
        </w:rPr>
      </w:pPr>
      <w:r w:rsidRPr="004671CE">
        <w:rPr>
          <w:sz w:val="22"/>
          <w:u w:val="single"/>
          <w:lang w:val="nl-NL"/>
        </w:rPr>
        <w:t xml:space="preserve">Hulle maak die lug toe sodat dit nie reën nie </w:t>
      </w:r>
      <w:r w:rsidR="00A261F9" w:rsidRPr="004671CE">
        <w:rPr>
          <w:sz w:val="22"/>
          <w:lang w:val="nl-NL"/>
        </w:rPr>
        <w:t xml:space="preserve">(6a): </w:t>
      </w:r>
      <w:r w:rsidR="004671CE" w:rsidRPr="004671CE">
        <w:rPr>
          <w:sz w:val="22"/>
          <w:lang w:val="nl-NL"/>
        </w:rPr>
        <w:t>Hy wat die Bybel verwerp, word ontneem van die reën van die Heilige Gees (die olie</w:t>
      </w:r>
      <w:r w:rsidR="00A261F9" w:rsidRPr="004671CE">
        <w:rPr>
          <w:sz w:val="22"/>
          <w:lang w:val="nl-NL"/>
        </w:rPr>
        <w:t>).</w:t>
      </w:r>
    </w:p>
    <w:p w14:paraId="778408C8" w14:textId="0B54E115" w:rsidR="00A261F9" w:rsidRPr="000521C6" w:rsidRDefault="004B49C7" w:rsidP="00A261F9">
      <w:pPr>
        <w:pStyle w:val="ListParagraph"/>
        <w:numPr>
          <w:ilvl w:val="2"/>
          <w:numId w:val="1"/>
        </w:numPr>
        <w:rPr>
          <w:sz w:val="22"/>
          <w:lang w:val="nl-NL"/>
        </w:rPr>
      </w:pPr>
      <w:r w:rsidRPr="000521C6">
        <w:rPr>
          <w:sz w:val="22"/>
          <w:u w:val="single"/>
          <w:lang w:val="nl-NL"/>
        </w:rPr>
        <w:t xml:space="preserve">Hulle verander water in bloed en veroorsaak plae </w:t>
      </w:r>
      <w:r w:rsidR="00A261F9" w:rsidRPr="000521C6">
        <w:rPr>
          <w:sz w:val="22"/>
          <w:lang w:val="nl-NL"/>
        </w:rPr>
        <w:t xml:space="preserve">(6b): </w:t>
      </w:r>
      <w:r w:rsidR="000521C6" w:rsidRPr="000521C6">
        <w:rPr>
          <w:sz w:val="22"/>
          <w:lang w:val="nl-NL"/>
        </w:rPr>
        <w:t>Slegs diegene wat die Bybel bestudeer het, is verlos van die plae en geestelike duisternis van die Middeleeue</w:t>
      </w:r>
    </w:p>
    <w:p w14:paraId="6457DD2F" w14:textId="72A4FAC2" w:rsidR="00D351E5" w:rsidRPr="009707D4" w:rsidRDefault="009707D4" w:rsidP="00D351E5">
      <w:pPr>
        <w:pStyle w:val="ListParagraph"/>
        <w:numPr>
          <w:ilvl w:val="0"/>
          <w:numId w:val="1"/>
        </w:numPr>
        <w:rPr>
          <w:b/>
          <w:bCs/>
          <w:sz w:val="22"/>
          <w:lang w:val="nl-NL"/>
        </w:rPr>
      </w:pPr>
      <w:r w:rsidRPr="009707D4">
        <w:rPr>
          <w:b/>
          <w:bCs/>
          <w:sz w:val="22"/>
          <w:lang w:val="nl-NL"/>
        </w:rPr>
        <w:t>Hoe lank het hulle hul getuienis gelewer</w:t>
      </w:r>
      <w:r w:rsidR="00D351E5" w:rsidRPr="009707D4">
        <w:rPr>
          <w:b/>
          <w:bCs/>
          <w:sz w:val="22"/>
          <w:lang w:val="nl-NL"/>
        </w:rPr>
        <w:t>?</w:t>
      </w:r>
    </w:p>
    <w:p w14:paraId="6490578B" w14:textId="386FB248" w:rsidR="006B0E2E" w:rsidRPr="00587454" w:rsidRDefault="00587454" w:rsidP="006B0E2E">
      <w:pPr>
        <w:pStyle w:val="ListParagraph"/>
        <w:numPr>
          <w:ilvl w:val="1"/>
          <w:numId w:val="1"/>
        </w:numPr>
        <w:rPr>
          <w:sz w:val="22"/>
          <w:lang w:val="nl-NL"/>
        </w:rPr>
      </w:pPr>
      <w:r w:rsidRPr="00587454">
        <w:rPr>
          <w:sz w:val="22"/>
          <w:lang w:val="nl-NL"/>
        </w:rPr>
        <w:t>Openbaring hoofstuk 11 begin met 'n visioen van die Hemelse Heiligdom, en van diegene wat voor die wierookaltaar aanbid (Op</w:t>
      </w:r>
      <w:r w:rsidR="006B0E2E" w:rsidRPr="00587454">
        <w:rPr>
          <w:sz w:val="22"/>
          <w:lang w:val="nl-NL"/>
        </w:rPr>
        <w:t>. 11:1).</w:t>
      </w:r>
    </w:p>
    <w:p w14:paraId="0DAAFEA2" w14:textId="7144916E" w:rsidR="006B0E2E" w:rsidRPr="001B3192" w:rsidRDefault="001B3192" w:rsidP="006B0E2E">
      <w:pPr>
        <w:pStyle w:val="ListParagraph"/>
        <w:numPr>
          <w:ilvl w:val="1"/>
          <w:numId w:val="1"/>
        </w:numPr>
        <w:rPr>
          <w:sz w:val="22"/>
          <w:lang w:val="nl-NL"/>
        </w:rPr>
      </w:pPr>
      <w:r w:rsidRPr="001B3192">
        <w:rPr>
          <w:sz w:val="22"/>
          <w:lang w:val="nl-NL"/>
        </w:rPr>
        <w:t xml:space="preserve">Die Hof van die Hemelse Heiligdom is die Aarde, waar die "heidene" - ongelowiges - die "heilige stad" - die volk van God - vir 42 maande vertrap </w:t>
      </w:r>
      <w:r w:rsidR="006B0E2E" w:rsidRPr="001B3192">
        <w:rPr>
          <w:sz w:val="22"/>
          <w:lang w:val="nl-NL"/>
        </w:rPr>
        <w:t>(v. 2).</w:t>
      </w:r>
    </w:p>
    <w:p w14:paraId="19444128" w14:textId="010E5EF1" w:rsidR="006B0E2E" w:rsidRPr="00002CDA" w:rsidRDefault="00002CDA" w:rsidP="006B0E2E">
      <w:pPr>
        <w:pStyle w:val="ListParagraph"/>
        <w:numPr>
          <w:ilvl w:val="1"/>
          <w:numId w:val="1"/>
        </w:numPr>
        <w:rPr>
          <w:sz w:val="22"/>
          <w:lang w:val="nl-NL"/>
        </w:rPr>
      </w:pPr>
      <w:r w:rsidRPr="00002CDA">
        <w:rPr>
          <w:sz w:val="22"/>
          <w:lang w:val="nl-NL"/>
        </w:rPr>
        <w:t>Op daardie tydstip sou die Woord van God geklee wees in "sak" - groot ontberinge - (vers 3) [42 maande x 30 dae = 1,260 dae (in profesie, 1,260 jaar</w:t>
      </w:r>
      <w:r w:rsidR="006B0E2E" w:rsidRPr="00002CDA">
        <w:rPr>
          <w:sz w:val="22"/>
          <w:lang w:val="nl-NL"/>
        </w:rPr>
        <w:t>)].</w:t>
      </w:r>
    </w:p>
    <w:p w14:paraId="60107DEC" w14:textId="1FF49CBD" w:rsidR="006B0E2E" w:rsidRPr="00A90EFD" w:rsidRDefault="00A90EFD" w:rsidP="006B0E2E">
      <w:pPr>
        <w:pStyle w:val="ListParagraph"/>
        <w:numPr>
          <w:ilvl w:val="1"/>
          <w:numId w:val="1"/>
        </w:numPr>
        <w:rPr>
          <w:sz w:val="22"/>
          <w:lang w:val="nl-NL"/>
        </w:rPr>
      </w:pPr>
      <w:r w:rsidRPr="00A90EFD">
        <w:rPr>
          <w:sz w:val="22"/>
          <w:lang w:val="nl-NL"/>
        </w:rPr>
        <w:t>Vanaf die jaar 538 het die Roomse kerk geleidelik sy tradisie bo die Woord van God begin afdwing, en die punt bereik om die lees van die Bybel te verbied en diegene wat dit gehad het, dood te veroordeel, dit te lees of volgens sy oortuigings te leef. leerstellings</w:t>
      </w:r>
      <w:r w:rsidR="006B0E2E" w:rsidRPr="00A90EFD">
        <w:rPr>
          <w:sz w:val="22"/>
          <w:lang w:val="nl-NL"/>
        </w:rPr>
        <w:t>.</w:t>
      </w:r>
    </w:p>
    <w:p w14:paraId="5C349565" w14:textId="36B3A897" w:rsidR="006B0E2E" w:rsidRPr="00E403E1" w:rsidRDefault="00E403E1" w:rsidP="006B0E2E">
      <w:pPr>
        <w:pStyle w:val="ListParagraph"/>
        <w:numPr>
          <w:ilvl w:val="1"/>
          <w:numId w:val="1"/>
        </w:numPr>
        <w:rPr>
          <w:sz w:val="22"/>
          <w:lang w:val="nl-NL"/>
        </w:rPr>
      </w:pPr>
      <w:r w:rsidRPr="00E403E1">
        <w:rPr>
          <w:sz w:val="22"/>
          <w:lang w:val="nl-NL"/>
        </w:rPr>
        <w:t xml:space="preserve">Teen die einde van hierdie tydperk het die hervormers kortstondige verligting aan hierdie vervolging gegee </w:t>
      </w:r>
      <w:r w:rsidR="006B0E2E" w:rsidRPr="00E403E1">
        <w:rPr>
          <w:sz w:val="22"/>
          <w:lang w:val="nl-NL"/>
        </w:rPr>
        <w:t>(Matt. 24:22).</w:t>
      </w:r>
    </w:p>
    <w:p w14:paraId="19CD44D8" w14:textId="28B13457" w:rsidR="00D351E5" w:rsidRPr="00A82861" w:rsidRDefault="00A83029" w:rsidP="00D351E5">
      <w:pPr>
        <w:pStyle w:val="ListParagraph"/>
        <w:numPr>
          <w:ilvl w:val="0"/>
          <w:numId w:val="1"/>
        </w:numPr>
        <w:rPr>
          <w:b/>
          <w:bCs/>
          <w:sz w:val="22"/>
        </w:rPr>
      </w:pPr>
      <w:r w:rsidRPr="00A83029">
        <w:rPr>
          <w:b/>
          <w:bCs/>
          <w:sz w:val="22"/>
        </w:rPr>
        <w:t xml:space="preserve">Hoe het </w:t>
      </w:r>
      <w:proofErr w:type="spellStart"/>
      <w:r w:rsidRPr="00A83029">
        <w:rPr>
          <w:b/>
          <w:bCs/>
          <w:sz w:val="22"/>
        </w:rPr>
        <w:t>h</w:t>
      </w:r>
      <w:r>
        <w:rPr>
          <w:b/>
          <w:bCs/>
          <w:sz w:val="22"/>
        </w:rPr>
        <w:t>ulle</w:t>
      </w:r>
      <w:proofErr w:type="spellEnd"/>
      <w:r w:rsidRPr="00A83029">
        <w:rPr>
          <w:b/>
          <w:bCs/>
          <w:sz w:val="22"/>
        </w:rPr>
        <w:t xml:space="preserve"> </w:t>
      </w:r>
      <w:proofErr w:type="spellStart"/>
      <w:r w:rsidRPr="00A83029">
        <w:rPr>
          <w:b/>
          <w:bCs/>
          <w:sz w:val="22"/>
        </w:rPr>
        <w:t>gesterf</w:t>
      </w:r>
      <w:proofErr w:type="spellEnd"/>
      <w:r w:rsidR="00D351E5" w:rsidRPr="00D351E5">
        <w:rPr>
          <w:b/>
          <w:bCs/>
          <w:sz w:val="22"/>
        </w:rPr>
        <w:t>?</w:t>
      </w:r>
    </w:p>
    <w:p w14:paraId="7E1A173E" w14:textId="7F41DF2A" w:rsidR="00F810E4" w:rsidRPr="00AB7E60" w:rsidRDefault="00AB7E60" w:rsidP="00F810E4">
      <w:pPr>
        <w:pStyle w:val="ListParagraph"/>
        <w:numPr>
          <w:ilvl w:val="1"/>
          <w:numId w:val="1"/>
        </w:numPr>
        <w:rPr>
          <w:sz w:val="22"/>
          <w:lang w:val="nl-NL"/>
        </w:rPr>
      </w:pPr>
      <w:r w:rsidRPr="00AB7E60">
        <w:rPr>
          <w:sz w:val="22"/>
          <w:lang w:val="nl-NL"/>
        </w:rPr>
        <w:t>Watter krag het aan die einde van die 1 260 jaar ontstaan, dit wil sê rondom die jaar 1798</w:t>
      </w:r>
      <w:r w:rsidR="00F810E4" w:rsidRPr="00AB7E60">
        <w:rPr>
          <w:sz w:val="22"/>
          <w:lang w:val="nl-NL"/>
        </w:rPr>
        <w:t>?</w:t>
      </w:r>
    </w:p>
    <w:p w14:paraId="11550015" w14:textId="393D5909" w:rsidR="00F810E4" w:rsidRPr="00A82861" w:rsidRDefault="00AA7298" w:rsidP="00F810E4">
      <w:pPr>
        <w:pStyle w:val="ListParagraph"/>
        <w:numPr>
          <w:ilvl w:val="1"/>
          <w:numId w:val="1"/>
        </w:numPr>
        <w:rPr>
          <w:sz w:val="22"/>
        </w:rPr>
      </w:pPr>
      <w:r w:rsidRPr="00AA7298">
        <w:rPr>
          <w:sz w:val="22"/>
          <w:lang w:val="nl-NL"/>
        </w:rPr>
        <w:t xml:space="preserve">Die Franse Revolusie, wat in 1789 begin is, het aanleiding gegee tot die sogenaamde "regering van terreur" (1793-1794), wat dit baie duidelik gemaak het wie agter hierdie regering was: Satan en sy demone. </w:t>
      </w:r>
      <w:proofErr w:type="spellStart"/>
      <w:r w:rsidRPr="00AA7298">
        <w:rPr>
          <w:sz w:val="22"/>
        </w:rPr>
        <w:t>Hierdie</w:t>
      </w:r>
      <w:proofErr w:type="spellEnd"/>
      <w:r w:rsidRPr="00AA7298">
        <w:rPr>
          <w:sz w:val="22"/>
        </w:rPr>
        <w:t xml:space="preserve"> </w:t>
      </w:r>
      <w:proofErr w:type="spellStart"/>
      <w:r w:rsidRPr="00AA7298">
        <w:rPr>
          <w:sz w:val="22"/>
        </w:rPr>
        <w:t>regering</w:t>
      </w:r>
      <w:proofErr w:type="spellEnd"/>
      <w:r w:rsidRPr="00AA7298">
        <w:rPr>
          <w:sz w:val="22"/>
        </w:rPr>
        <w:t xml:space="preserve"> word </w:t>
      </w:r>
      <w:proofErr w:type="spellStart"/>
      <w:r w:rsidRPr="00AA7298">
        <w:rPr>
          <w:sz w:val="22"/>
        </w:rPr>
        <w:t>drie</w:t>
      </w:r>
      <w:proofErr w:type="spellEnd"/>
      <w:r w:rsidRPr="00AA7298">
        <w:rPr>
          <w:sz w:val="22"/>
        </w:rPr>
        <w:t xml:space="preserve"> </w:t>
      </w:r>
      <w:proofErr w:type="spellStart"/>
      <w:r w:rsidRPr="00AA7298">
        <w:rPr>
          <w:sz w:val="22"/>
        </w:rPr>
        <w:t>maniere</w:t>
      </w:r>
      <w:proofErr w:type="spellEnd"/>
      <w:r w:rsidRPr="00AA7298">
        <w:rPr>
          <w:sz w:val="22"/>
        </w:rPr>
        <w:t xml:space="preserve"> </w:t>
      </w:r>
      <w:proofErr w:type="spellStart"/>
      <w:r w:rsidRPr="00AA7298">
        <w:rPr>
          <w:sz w:val="22"/>
        </w:rPr>
        <w:t>genoem</w:t>
      </w:r>
      <w:proofErr w:type="spellEnd"/>
      <w:r w:rsidRPr="00AA7298">
        <w:rPr>
          <w:sz w:val="22"/>
        </w:rPr>
        <w:t xml:space="preserve"> (Op</w:t>
      </w:r>
      <w:r w:rsidR="00F810E4" w:rsidRPr="00A82861">
        <w:rPr>
          <w:sz w:val="22"/>
        </w:rPr>
        <w:t>. 11:8):</w:t>
      </w:r>
    </w:p>
    <w:p w14:paraId="46FC44C8" w14:textId="4702EDBC" w:rsidR="00F810E4" w:rsidRPr="009055E2" w:rsidRDefault="00F810E4" w:rsidP="00F810E4">
      <w:pPr>
        <w:pStyle w:val="ListParagraph"/>
        <w:numPr>
          <w:ilvl w:val="2"/>
          <w:numId w:val="1"/>
        </w:numPr>
        <w:rPr>
          <w:sz w:val="22"/>
          <w:lang w:val="nl-NL"/>
        </w:rPr>
      </w:pPr>
      <w:r w:rsidRPr="009055E2">
        <w:rPr>
          <w:sz w:val="22"/>
          <w:u w:val="single"/>
          <w:lang w:val="nl-NL"/>
        </w:rPr>
        <w:t xml:space="preserve">Sodom </w:t>
      </w:r>
      <w:r w:rsidRPr="009055E2">
        <w:rPr>
          <w:sz w:val="22"/>
          <w:lang w:val="nl-NL"/>
        </w:rPr>
        <w:t xml:space="preserve">: </w:t>
      </w:r>
      <w:r w:rsidR="009055E2" w:rsidRPr="009055E2">
        <w:rPr>
          <w:sz w:val="22"/>
          <w:lang w:val="nl-NL"/>
        </w:rPr>
        <w:t>Die Rewolusie het 'n tydperk van groot onsedelikheid begin</w:t>
      </w:r>
    </w:p>
    <w:p w14:paraId="56E79089" w14:textId="72065B05" w:rsidR="00F810E4" w:rsidRPr="00654EC2" w:rsidRDefault="00F810E4" w:rsidP="00F810E4">
      <w:pPr>
        <w:pStyle w:val="ListParagraph"/>
        <w:numPr>
          <w:ilvl w:val="2"/>
          <w:numId w:val="1"/>
        </w:numPr>
        <w:rPr>
          <w:sz w:val="22"/>
          <w:lang w:val="nl-NL"/>
        </w:rPr>
      </w:pPr>
      <w:r w:rsidRPr="00654EC2">
        <w:rPr>
          <w:sz w:val="22"/>
          <w:u w:val="single"/>
          <w:lang w:val="nl-NL"/>
        </w:rPr>
        <w:t>Eg</w:t>
      </w:r>
      <w:r w:rsidR="009055E2" w:rsidRPr="00654EC2">
        <w:rPr>
          <w:sz w:val="22"/>
          <w:u w:val="single"/>
          <w:lang w:val="nl-NL"/>
        </w:rPr>
        <w:t>i</w:t>
      </w:r>
      <w:r w:rsidRPr="00654EC2">
        <w:rPr>
          <w:sz w:val="22"/>
          <w:u w:val="single"/>
          <w:lang w:val="nl-NL"/>
        </w:rPr>
        <w:t>pt</w:t>
      </w:r>
      <w:r w:rsidR="009055E2" w:rsidRPr="00654EC2">
        <w:rPr>
          <w:sz w:val="22"/>
          <w:u w:val="single"/>
          <w:lang w:val="nl-NL"/>
        </w:rPr>
        <w:t>e</w:t>
      </w:r>
      <w:r w:rsidRPr="00654EC2">
        <w:rPr>
          <w:sz w:val="22"/>
          <w:u w:val="single"/>
          <w:lang w:val="nl-NL"/>
        </w:rPr>
        <w:t xml:space="preserve"> </w:t>
      </w:r>
      <w:r w:rsidRPr="00654EC2">
        <w:rPr>
          <w:sz w:val="22"/>
          <w:lang w:val="nl-NL"/>
        </w:rPr>
        <w:t xml:space="preserve">: </w:t>
      </w:r>
      <w:r w:rsidR="00654EC2" w:rsidRPr="00654EC2">
        <w:rPr>
          <w:sz w:val="22"/>
          <w:lang w:val="nl-NL"/>
        </w:rPr>
        <w:t>Ateïstiese regering (Ex. 5:2), hoewel hulle nie omgegee het om die "godin van die rede" te aanbid nie</w:t>
      </w:r>
    </w:p>
    <w:p w14:paraId="563E0681" w14:textId="4B073857" w:rsidR="00F810E4" w:rsidRPr="006B6FC4" w:rsidRDefault="00C420B0" w:rsidP="00F810E4">
      <w:pPr>
        <w:pStyle w:val="ListParagraph"/>
        <w:numPr>
          <w:ilvl w:val="2"/>
          <w:numId w:val="1"/>
        </w:numPr>
        <w:rPr>
          <w:sz w:val="22"/>
          <w:lang w:val="nl-NL"/>
        </w:rPr>
      </w:pPr>
      <w:r w:rsidRPr="006B6FC4">
        <w:rPr>
          <w:sz w:val="22"/>
          <w:u w:val="single"/>
          <w:lang w:val="nl-NL"/>
        </w:rPr>
        <w:t>Waar Jesus gekruisig is</w:t>
      </w:r>
      <w:r w:rsidR="00F810E4" w:rsidRPr="006B6FC4">
        <w:rPr>
          <w:sz w:val="22"/>
          <w:u w:val="single"/>
          <w:lang w:val="nl-NL"/>
        </w:rPr>
        <w:t xml:space="preserve"> </w:t>
      </w:r>
      <w:r w:rsidR="00F810E4" w:rsidRPr="006B6FC4">
        <w:rPr>
          <w:sz w:val="22"/>
          <w:lang w:val="nl-NL"/>
        </w:rPr>
        <w:t xml:space="preserve">: </w:t>
      </w:r>
      <w:r w:rsidR="006B6FC4" w:rsidRPr="006B6FC4">
        <w:rPr>
          <w:sz w:val="22"/>
          <w:lang w:val="nl-NL"/>
        </w:rPr>
        <w:t>Jesus se offer is verwerp</w:t>
      </w:r>
    </w:p>
    <w:p w14:paraId="72D6D41A" w14:textId="00FF386C" w:rsidR="00D351E5" w:rsidRPr="002260B0" w:rsidRDefault="002260B0" w:rsidP="00D351E5">
      <w:pPr>
        <w:pStyle w:val="ListParagraph"/>
        <w:numPr>
          <w:ilvl w:val="0"/>
          <w:numId w:val="1"/>
        </w:numPr>
        <w:rPr>
          <w:b/>
          <w:bCs/>
          <w:sz w:val="22"/>
          <w:lang w:val="nl-NL"/>
        </w:rPr>
      </w:pPr>
      <w:r w:rsidRPr="002260B0">
        <w:rPr>
          <w:b/>
          <w:bCs/>
          <w:sz w:val="22"/>
          <w:lang w:val="nl-NL"/>
        </w:rPr>
        <w:t>Wanneer is hulle opgewek en opgevaar na die hemel</w:t>
      </w:r>
      <w:r w:rsidR="00D351E5" w:rsidRPr="002260B0">
        <w:rPr>
          <w:b/>
          <w:bCs/>
          <w:sz w:val="22"/>
          <w:lang w:val="nl-NL"/>
        </w:rPr>
        <w:t>?</w:t>
      </w:r>
    </w:p>
    <w:p w14:paraId="3C6A5469" w14:textId="63FD0965" w:rsidR="00F810E4" w:rsidRPr="00860855" w:rsidRDefault="00860855" w:rsidP="00BB45E2">
      <w:pPr>
        <w:pStyle w:val="ListParagraph"/>
        <w:numPr>
          <w:ilvl w:val="1"/>
          <w:numId w:val="1"/>
        </w:numPr>
        <w:rPr>
          <w:sz w:val="22"/>
          <w:lang w:val="nl-NL"/>
        </w:rPr>
      </w:pPr>
      <w:r w:rsidRPr="00860855">
        <w:rPr>
          <w:sz w:val="22"/>
          <w:lang w:val="nl-NL"/>
        </w:rPr>
        <w:t>Op 26 November 1793 het Parys 'n dekreet uitgevaardig om godsdiens af te skaf. Hierdie besluit is op 17 Junie 1797 nietig verklaar. Gedurende hierdie tydperk van drie en 'n half jaar was Frankryk verheug en was hy bly dat hy van die tirannie van godsdiens "bevry" het en die stem van die Bybel stilgemaak het (Op</w:t>
      </w:r>
      <w:r w:rsidR="00BB45E2" w:rsidRPr="00860855">
        <w:rPr>
          <w:sz w:val="22"/>
          <w:lang w:val="nl-NL"/>
        </w:rPr>
        <w:t>. 11:9-10).</w:t>
      </w:r>
    </w:p>
    <w:p w14:paraId="05E728A5" w14:textId="7E993AE7" w:rsidR="00BB45E2" w:rsidRPr="00846AA2" w:rsidRDefault="00846AA2" w:rsidP="00BB45E2">
      <w:pPr>
        <w:pStyle w:val="ListParagraph"/>
        <w:numPr>
          <w:ilvl w:val="1"/>
          <w:numId w:val="1"/>
        </w:numPr>
        <w:rPr>
          <w:sz w:val="22"/>
          <w:lang w:val="nl-NL"/>
        </w:rPr>
      </w:pPr>
      <w:r w:rsidRPr="00846AA2">
        <w:rPr>
          <w:sz w:val="22"/>
          <w:lang w:val="nl-NL"/>
        </w:rPr>
        <w:t>In plaas daarvan om stilgemaak of vernietig te word, het die Bybel sterker opgestaan as voorheen. Protestantse sendings het die evangelieboodskap tot aan die eindes van die aarde gebring (Op</w:t>
      </w:r>
      <w:r w:rsidR="00BB45E2" w:rsidRPr="00846AA2">
        <w:rPr>
          <w:sz w:val="22"/>
          <w:lang w:val="nl-NL"/>
        </w:rPr>
        <w:t>. 11:11).</w:t>
      </w:r>
    </w:p>
    <w:p w14:paraId="223F22D2" w14:textId="5876D46C" w:rsidR="00BB45E2" w:rsidRPr="004C09DC" w:rsidRDefault="004C09DC" w:rsidP="00BB45E2">
      <w:pPr>
        <w:pStyle w:val="ListParagraph"/>
        <w:numPr>
          <w:ilvl w:val="1"/>
          <w:numId w:val="1"/>
        </w:numPr>
        <w:rPr>
          <w:sz w:val="22"/>
          <w:lang w:val="nl-NL"/>
        </w:rPr>
      </w:pPr>
      <w:r w:rsidRPr="004C09DC">
        <w:rPr>
          <w:sz w:val="22"/>
          <w:lang w:val="nl-NL"/>
        </w:rPr>
        <w:t>William Wilberforce het die eerste Bybelgenootskap in 1804 gestig vir die massaverspreiding van die Bybel. Die bestaande eksemplare van die Bybel het met duisende vermenigvuldig totdat dit die eerste topverkoperboek ter wêreld geword het. Tans is die verspreiding van die Woord van God onstuitbaar. Dit is deur God in 'n situasie geplaas waar niemand dit kan vernietig nie (Op</w:t>
      </w:r>
      <w:r w:rsidR="00BB45E2" w:rsidRPr="004C09DC">
        <w:rPr>
          <w:sz w:val="22"/>
          <w:lang w:val="nl-NL"/>
        </w:rPr>
        <w:t>. 11:12).</w:t>
      </w:r>
    </w:p>
    <w:p w14:paraId="42296070" w14:textId="116D4638" w:rsidR="00395C43" w:rsidRPr="00A82861" w:rsidRDefault="007E7224" w:rsidP="00D351E5">
      <w:pPr>
        <w:pStyle w:val="ListParagraph"/>
        <w:numPr>
          <w:ilvl w:val="0"/>
          <w:numId w:val="1"/>
        </w:numPr>
        <w:rPr>
          <w:b/>
          <w:bCs/>
          <w:sz w:val="22"/>
        </w:rPr>
      </w:pPr>
      <w:r w:rsidRPr="007E7224">
        <w:rPr>
          <w:b/>
          <w:bCs/>
          <w:sz w:val="22"/>
        </w:rPr>
        <w:t xml:space="preserve">Wat het </w:t>
      </w:r>
      <w:proofErr w:type="spellStart"/>
      <w:r w:rsidRPr="007E7224">
        <w:rPr>
          <w:b/>
          <w:bCs/>
          <w:sz w:val="22"/>
        </w:rPr>
        <w:t>volgende</w:t>
      </w:r>
      <w:proofErr w:type="spellEnd"/>
      <w:r w:rsidRPr="007E7224">
        <w:rPr>
          <w:b/>
          <w:bCs/>
          <w:sz w:val="22"/>
        </w:rPr>
        <w:t xml:space="preserve"> </w:t>
      </w:r>
      <w:proofErr w:type="spellStart"/>
      <w:r w:rsidRPr="007E7224">
        <w:rPr>
          <w:b/>
          <w:bCs/>
          <w:sz w:val="22"/>
        </w:rPr>
        <w:t>gebeur</w:t>
      </w:r>
      <w:proofErr w:type="spellEnd"/>
      <w:r w:rsidR="00D351E5" w:rsidRPr="00A82861">
        <w:rPr>
          <w:b/>
          <w:bCs/>
          <w:sz w:val="22"/>
        </w:rPr>
        <w:t>?</w:t>
      </w:r>
    </w:p>
    <w:p w14:paraId="5FAC4872" w14:textId="05443994" w:rsidR="00BB45E2" w:rsidRPr="00210AC2" w:rsidRDefault="00210AC2" w:rsidP="00BB45E2">
      <w:pPr>
        <w:pStyle w:val="ListParagraph"/>
        <w:numPr>
          <w:ilvl w:val="1"/>
          <w:numId w:val="1"/>
        </w:numPr>
        <w:rPr>
          <w:sz w:val="22"/>
          <w:lang w:val="nl-NL"/>
        </w:rPr>
      </w:pPr>
      <w:r w:rsidRPr="00210AC2">
        <w:rPr>
          <w:sz w:val="22"/>
          <w:lang w:val="nl-NL"/>
        </w:rPr>
        <w:t>Vanaf die "opstanding" van die twee getuies begin die laaste hoofstuk van die kosmiese konflik: die tyd van die einde</w:t>
      </w:r>
      <w:r w:rsidR="00BB45E2" w:rsidRPr="00210AC2">
        <w:rPr>
          <w:sz w:val="22"/>
          <w:lang w:val="nl-NL"/>
        </w:rPr>
        <w:t>.</w:t>
      </w:r>
    </w:p>
    <w:p w14:paraId="29937739" w14:textId="5A9349A9" w:rsidR="00BB45E2" w:rsidRPr="00AC0B85" w:rsidRDefault="00AC0B85" w:rsidP="00BB45E2">
      <w:pPr>
        <w:pStyle w:val="ListParagraph"/>
        <w:numPr>
          <w:ilvl w:val="1"/>
          <w:numId w:val="1"/>
        </w:numPr>
        <w:rPr>
          <w:sz w:val="22"/>
          <w:lang w:val="nl-NL"/>
        </w:rPr>
      </w:pPr>
      <w:r w:rsidRPr="00AC0B85">
        <w:rPr>
          <w:sz w:val="22"/>
          <w:lang w:val="nl-NL"/>
        </w:rPr>
        <w:t>Hierdie tyd sal uitloop op die Wederkoms, wanneer alle koninkryke die besit van Jesus sal word en Hy vir ewig sal regeer (Op</w:t>
      </w:r>
      <w:r w:rsidR="00BB45E2" w:rsidRPr="00AC0B85">
        <w:rPr>
          <w:sz w:val="22"/>
          <w:lang w:val="nl-NL"/>
        </w:rPr>
        <w:t>. 11:18).</w:t>
      </w:r>
    </w:p>
    <w:p w14:paraId="44ECF131" w14:textId="666B1A7C" w:rsidR="00BB45E2" w:rsidRPr="00A226F8" w:rsidRDefault="00A226F8" w:rsidP="00BB45E2">
      <w:pPr>
        <w:pStyle w:val="ListParagraph"/>
        <w:numPr>
          <w:ilvl w:val="1"/>
          <w:numId w:val="1"/>
        </w:numPr>
        <w:rPr>
          <w:sz w:val="22"/>
          <w:lang w:val="nl-NL"/>
        </w:rPr>
      </w:pPr>
      <w:r w:rsidRPr="00A226F8">
        <w:rPr>
          <w:sz w:val="22"/>
          <w:lang w:val="nl-NL"/>
        </w:rPr>
        <w:t>Daardie tyd sal voorafgegaan word deur toorn onder die nasies en sal eindig met die vernietiging van "die wat die aarde verderf" (Op</w:t>
      </w:r>
      <w:r w:rsidR="00BB45E2" w:rsidRPr="00A226F8">
        <w:rPr>
          <w:sz w:val="22"/>
          <w:lang w:val="nl-NL"/>
        </w:rPr>
        <w:t>. 11:19).</w:t>
      </w:r>
    </w:p>
    <w:p w14:paraId="13D4D81F" w14:textId="60026B6B" w:rsidR="00BB45E2" w:rsidRPr="000202A2" w:rsidRDefault="000202A2" w:rsidP="00BB45E2">
      <w:pPr>
        <w:pStyle w:val="ListParagraph"/>
        <w:numPr>
          <w:ilvl w:val="1"/>
          <w:numId w:val="1"/>
        </w:numPr>
        <w:rPr>
          <w:sz w:val="22"/>
          <w:lang w:val="nl-NL"/>
        </w:rPr>
      </w:pPr>
      <w:r w:rsidRPr="000202A2">
        <w:rPr>
          <w:sz w:val="22"/>
          <w:lang w:val="nl-NL"/>
        </w:rPr>
        <w:lastRenderedPageBreak/>
        <w:t>Nadat "die tyd van oordeel" aangebreek het (Op. 11:18), word die standaard van die Oordeel aan die wêreld getoon: die tien gebooie wat in die verbondsark vervat is</w:t>
      </w:r>
      <w:r w:rsidR="00BB45E2" w:rsidRPr="000202A2">
        <w:rPr>
          <w:sz w:val="22"/>
          <w:lang w:val="nl-NL"/>
        </w:rPr>
        <w:t>.</w:t>
      </w:r>
    </w:p>
    <w:sectPr w:rsidR="00BB45E2" w:rsidRPr="000202A2" w:rsidSect="000622DA">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B72563"/>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73358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1E5"/>
    <w:rsid w:val="00002CDA"/>
    <w:rsid w:val="000202A2"/>
    <w:rsid w:val="000521C6"/>
    <w:rsid w:val="000622DA"/>
    <w:rsid w:val="00105F6E"/>
    <w:rsid w:val="001B3192"/>
    <w:rsid w:val="001D746F"/>
    <w:rsid w:val="001E4AA8"/>
    <w:rsid w:val="00210AC2"/>
    <w:rsid w:val="002260B0"/>
    <w:rsid w:val="003036B8"/>
    <w:rsid w:val="00395C43"/>
    <w:rsid w:val="003C0DBF"/>
    <w:rsid w:val="00410F8F"/>
    <w:rsid w:val="004671CE"/>
    <w:rsid w:val="004B49C7"/>
    <w:rsid w:val="004C09DC"/>
    <w:rsid w:val="004D5CB2"/>
    <w:rsid w:val="004E751A"/>
    <w:rsid w:val="00543F67"/>
    <w:rsid w:val="00587454"/>
    <w:rsid w:val="00590224"/>
    <w:rsid w:val="005F1A4C"/>
    <w:rsid w:val="00654EC2"/>
    <w:rsid w:val="00670815"/>
    <w:rsid w:val="006B0E2E"/>
    <w:rsid w:val="006B286A"/>
    <w:rsid w:val="006B6FC4"/>
    <w:rsid w:val="007E7224"/>
    <w:rsid w:val="00846AA2"/>
    <w:rsid w:val="00860855"/>
    <w:rsid w:val="009055E2"/>
    <w:rsid w:val="009707D4"/>
    <w:rsid w:val="0099064D"/>
    <w:rsid w:val="00A0765B"/>
    <w:rsid w:val="00A226F8"/>
    <w:rsid w:val="00A261F9"/>
    <w:rsid w:val="00A82861"/>
    <w:rsid w:val="00A83029"/>
    <w:rsid w:val="00A90EFD"/>
    <w:rsid w:val="00A90F59"/>
    <w:rsid w:val="00AA7298"/>
    <w:rsid w:val="00AB7E60"/>
    <w:rsid w:val="00AC0B85"/>
    <w:rsid w:val="00B11249"/>
    <w:rsid w:val="00BA3EAE"/>
    <w:rsid w:val="00BB45E2"/>
    <w:rsid w:val="00C420B0"/>
    <w:rsid w:val="00C46A68"/>
    <w:rsid w:val="00D351E5"/>
    <w:rsid w:val="00E403E1"/>
    <w:rsid w:val="00F209E9"/>
    <w:rsid w:val="00F303EA"/>
    <w:rsid w:val="00F810E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5468"/>
  <w15:chartTrackingRefBased/>
  <w15:docId w15:val="{A98631D6-4547-4C52-8091-EA2849CB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Heading1">
    <w:name w:val="heading 1"/>
    <w:basedOn w:val="Normal"/>
    <w:next w:val="Normal"/>
    <w:link w:val="Heading1Char"/>
    <w:uiPriority w:val="9"/>
    <w:qFormat/>
    <w:rsid w:val="00D351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351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351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351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351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351E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351E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351E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351E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bblica">
    <w:name w:val="Cita bíblica"/>
    <w:basedOn w:val="DefaultParagraphFont"/>
    <w:uiPriority w:val="1"/>
    <w:qFormat/>
    <w:rsid w:val="00BA3EAE"/>
    <w:rPr>
      <w:b/>
      <w:bCs/>
      <w:color w:val="C00000"/>
    </w:rPr>
  </w:style>
  <w:style w:type="paragraph" w:styleId="NoSpacing">
    <w:name w:val="No Spacing"/>
    <w:uiPriority w:val="1"/>
    <w:qFormat/>
    <w:rsid w:val="003036B8"/>
    <w:pPr>
      <w:spacing w:after="0" w:line="240" w:lineRule="auto"/>
    </w:pPr>
    <w:rPr>
      <w:sz w:val="24"/>
    </w:rPr>
  </w:style>
  <w:style w:type="character" w:customStyle="1" w:styleId="Heading1Char">
    <w:name w:val="Heading 1 Char"/>
    <w:basedOn w:val="DefaultParagraphFont"/>
    <w:link w:val="Heading1"/>
    <w:uiPriority w:val="9"/>
    <w:rsid w:val="00D351E5"/>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D351E5"/>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D351E5"/>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D351E5"/>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D351E5"/>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D351E5"/>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D351E5"/>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D351E5"/>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D351E5"/>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D351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1E5"/>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D351E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351E5"/>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D351E5"/>
    <w:pPr>
      <w:spacing w:before="160"/>
      <w:jc w:val="center"/>
    </w:pPr>
    <w:rPr>
      <w:i/>
      <w:iCs/>
      <w:color w:val="404040" w:themeColor="text1" w:themeTint="BF"/>
    </w:rPr>
  </w:style>
  <w:style w:type="character" w:customStyle="1" w:styleId="QuoteChar">
    <w:name w:val="Quote Char"/>
    <w:basedOn w:val="DefaultParagraphFont"/>
    <w:link w:val="Quote"/>
    <w:uiPriority w:val="29"/>
    <w:rsid w:val="00D351E5"/>
    <w:rPr>
      <w:i/>
      <w:iCs/>
      <w:color w:val="404040" w:themeColor="text1" w:themeTint="BF"/>
      <w:kern w:val="0"/>
      <w:sz w:val="24"/>
      <w14:ligatures w14:val="none"/>
    </w:rPr>
  </w:style>
  <w:style w:type="paragraph" w:styleId="ListParagraph">
    <w:name w:val="List Paragraph"/>
    <w:basedOn w:val="Normal"/>
    <w:uiPriority w:val="34"/>
    <w:qFormat/>
    <w:rsid w:val="00D351E5"/>
    <w:pPr>
      <w:ind w:left="720"/>
      <w:contextualSpacing/>
    </w:pPr>
  </w:style>
  <w:style w:type="character" w:styleId="IntenseEmphasis">
    <w:name w:val="Intense Emphasis"/>
    <w:basedOn w:val="DefaultParagraphFont"/>
    <w:uiPriority w:val="21"/>
    <w:qFormat/>
    <w:rsid w:val="00D351E5"/>
    <w:rPr>
      <w:i/>
      <w:iCs/>
      <w:color w:val="0F4761" w:themeColor="accent1" w:themeShade="BF"/>
    </w:rPr>
  </w:style>
  <w:style w:type="paragraph" w:styleId="IntenseQuote">
    <w:name w:val="Intense Quote"/>
    <w:basedOn w:val="Normal"/>
    <w:next w:val="Normal"/>
    <w:link w:val="IntenseQuoteChar"/>
    <w:uiPriority w:val="30"/>
    <w:qFormat/>
    <w:rsid w:val="00D351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351E5"/>
    <w:rPr>
      <w:i/>
      <w:iCs/>
      <w:color w:val="0F4761" w:themeColor="accent1" w:themeShade="BF"/>
      <w:kern w:val="0"/>
      <w:sz w:val="24"/>
      <w14:ligatures w14:val="none"/>
    </w:rPr>
  </w:style>
  <w:style w:type="character" w:styleId="IntenseReference">
    <w:name w:val="Intense Reference"/>
    <w:basedOn w:val="DefaultParagraphFont"/>
    <w:uiPriority w:val="32"/>
    <w:qFormat/>
    <w:rsid w:val="00D351E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604</Words>
  <Characters>3445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Hendrika du Toit</cp:lastModifiedBy>
  <cp:revision>38</cp:revision>
  <dcterms:created xsi:type="dcterms:W3CDTF">2024-04-28T18:15:00Z</dcterms:created>
  <dcterms:modified xsi:type="dcterms:W3CDTF">2024-05-08T21:21:00Z</dcterms:modified>
</cp:coreProperties>
</file>