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0F7B5" w14:textId="231B1223" w:rsidR="00C448D7" w:rsidRPr="00C448D7" w:rsidRDefault="00C4129F" w:rsidP="00E27C43">
      <w:pPr>
        <w:pStyle w:val="Prrafodelista"/>
        <w:numPr>
          <w:ilvl w:val="0"/>
          <w:numId w:val="1"/>
        </w:numPr>
        <w:ind w:left="284" w:hanging="284"/>
        <w:rPr>
          <w:b/>
          <w:bCs/>
          <w:sz w:val="22"/>
        </w:rPr>
      </w:pPr>
      <w:r w:rsidRPr="00C4129F">
        <w:rPr>
          <w:b/>
          <w:bCs/>
          <w:sz w:val="22"/>
        </w:rPr>
        <w:t>Die Wet</w:t>
      </w:r>
      <w:r w:rsidR="00C448D7" w:rsidRPr="00C448D7">
        <w:rPr>
          <w:b/>
          <w:bCs/>
          <w:sz w:val="22"/>
        </w:rPr>
        <w:t>:</w:t>
      </w:r>
    </w:p>
    <w:p w14:paraId="655B9665" w14:textId="713BC589" w:rsidR="00C448D7" w:rsidRPr="003E6E17" w:rsidRDefault="003E6E17" w:rsidP="00C448D7">
      <w:pPr>
        <w:pStyle w:val="Prrafodelista"/>
        <w:numPr>
          <w:ilvl w:val="1"/>
          <w:numId w:val="1"/>
        </w:numPr>
        <w:rPr>
          <w:b/>
          <w:bCs/>
          <w:sz w:val="22"/>
          <w:lang w:val="nl-NL"/>
        </w:rPr>
      </w:pPr>
      <w:r w:rsidRPr="003E6E17">
        <w:rPr>
          <w:b/>
          <w:bCs/>
          <w:sz w:val="22"/>
          <w:lang w:val="nl-NL"/>
        </w:rPr>
        <w:t>Die Wet in die Hemelse Heiligdom</w:t>
      </w:r>
      <w:r w:rsidR="00C448D7" w:rsidRPr="003E6E17">
        <w:rPr>
          <w:b/>
          <w:bCs/>
          <w:sz w:val="22"/>
          <w:lang w:val="nl-NL"/>
        </w:rPr>
        <w:t>.</w:t>
      </w:r>
    </w:p>
    <w:p w14:paraId="5A4AEFE6" w14:textId="39A9A055" w:rsidR="00FC37BC" w:rsidRPr="00E83674" w:rsidRDefault="00595D3E" w:rsidP="00FC37BC">
      <w:pPr>
        <w:pStyle w:val="Prrafodelista"/>
        <w:numPr>
          <w:ilvl w:val="2"/>
          <w:numId w:val="1"/>
        </w:numPr>
        <w:rPr>
          <w:sz w:val="22"/>
        </w:rPr>
      </w:pPr>
      <w:r w:rsidRPr="00595D3E">
        <w:rPr>
          <w:sz w:val="22"/>
          <w:lang w:val="nl-NL"/>
        </w:rPr>
        <w:t xml:space="preserve">Johannes het die hemelse heiligdom sien oopgaan en daarin is die verbondsark "gesien" (Op. 11:19). Was die ark van die hemelse heiligdom tot dan verborge? </w:t>
      </w:r>
      <w:r w:rsidRPr="00595D3E">
        <w:rPr>
          <w:sz w:val="22"/>
        </w:rPr>
        <w:t xml:space="preserve">Wat het </w:t>
      </w:r>
      <w:proofErr w:type="spellStart"/>
      <w:r w:rsidRPr="00595D3E">
        <w:rPr>
          <w:sz w:val="22"/>
        </w:rPr>
        <w:t>hierdie</w:t>
      </w:r>
      <w:proofErr w:type="spellEnd"/>
      <w:r w:rsidRPr="00595D3E">
        <w:rPr>
          <w:sz w:val="22"/>
        </w:rPr>
        <w:t xml:space="preserve"> </w:t>
      </w:r>
      <w:proofErr w:type="spellStart"/>
      <w:r w:rsidRPr="00595D3E">
        <w:rPr>
          <w:sz w:val="22"/>
        </w:rPr>
        <w:t>visioen</w:t>
      </w:r>
      <w:proofErr w:type="spellEnd"/>
      <w:r w:rsidRPr="00595D3E">
        <w:rPr>
          <w:sz w:val="22"/>
        </w:rPr>
        <w:t xml:space="preserve"> </w:t>
      </w:r>
      <w:proofErr w:type="spellStart"/>
      <w:r w:rsidRPr="00595D3E">
        <w:rPr>
          <w:sz w:val="22"/>
        </w:rPr>
        <w:t>verteenwoordig</w:t>
      </w:r>
      <w:proofErr w:type="spellEnd"/>
      <w:r w:rsidR="00FC37BC" w:rsidRPr="00E83674">
        <w:rPr>
          <w:sz w:val="22"/>
        </w:rPr>
        <w:t>?</w:t>
      </w:r>
    </w:p>
    <w:p w14:paraId="4C6E5458" w14:textId="22D45E60" w:rsidR="00FC37BC" w:rsidRPr="00FE6150" w:rsidRDefault="00FE6150" w:rsidP="00FC37BC">
      <w:pPr>
        <w:pStyle w:val="Prrafodelista"/>
        <w:numPr>
          <w:ilvl w:val="2"/>
          <w:numId w:val="1"/>
        </w:numPr>
        <w:rPr>
          <w:sz w:val="22"/>
          <w:lang w:val="nl-NL"/>
        </w:rPr>
      </w:pPr>
      <w:r w:rsidRPr="00FE6150">
        <w:rPr>
          <w:sz w:val="22"/>
          <w:lang w:val="nl-NL"/>
        </w:rPr>
        <w:t xml:space="preserve">Die ark het dwarsdeur die jaar "verborge" gebly en kon eers op die Versoendag "gesien" word (Lev. 16:2, 12-13). Daardie dag is die oordeel gehou, en sondes is definitief uit die weg geruim </w:t>
      </w:r>
      <w:r w:rsidR="00FC37BC" w:rsidRPr="00FE6150">
        <w:rPr>
          <w:sz w:val="22"/>
          <w:lang w:val="nl-NL"/>
        </w:rPr>
        <w:t>(Lev . 16:30).</w:t>
      </w:r>
    </w:p>
    <w:p w14:paraId="7F6236D1" w14:textId="0D15EFB0" w:rsidR="00FC37BC" w:rsidRPr="00C448D7" w:rsidRDefault="00534CDE" w:rsidP="00FC37BC">
      <w:pPr>
        <w:pStyle w:val="Prrafodelista"/>
        <w:numPr>
          <w:ilvl w:val="2"/>
          <w:numId w:val="1"/>
        </w:numPr>
        <w:rPr>
          <w:sz w:val="22"/>
        </w:rPr>
      </w:pPr>
      <w:r w:rsidRPr="00534CDE">
        <w:rPr>
          <w:sz w:val="22"/>
          <w:lang w:val="nl-NL"/>
        </w:rPr>
        <w:t xml:space="preserve">Soos sy aardse kopie, bevat die ark die 10 gebooie, waarvolgens ons geoordeel sal word. Dit bevat ook die versoendeksel, 'n simbool van goddelike barmhartigheid, waar die bloed van Jesus ons sondes bedek (1Pet. </w:t>
      </w:r>
      <w:r w:rsidRPr="00534CDE">
        <w:rPr>
          <w:sz w:val="22"/>
        </w:rPr>
        <w:t>1:18-19; 1Joh</w:t>
      </w:r>
      <w:r w:rsidR="00FC37BC" w:rsidRPr="00E83674">
        <w:rPr>
          <w:sz w:val="22"/>
        </w:rPr>
        <w:t>. 2:2; Ps. 85:10).</w:t>
      </w:r>
    </w:p>
    <w:p w14:paraId="05A59103" w14:textId="7A7402E4" w:rsidR="00C448D7" w:rsidRPr="00E83674" w:rsidRDefault="00205313" w:rsidP="00C448D7">
      <w:pPr>
        <w:pStyle w:val="Prrafodelista"/>
        <w:numPr>
          <w:ilvl w:val="1"/>
          <w:numId w:val="1"/>
        </w:numPr>
        <w:rPr>
          <w:b/>
          <w:bCs/>
          <w:sz w:val="22"/>
        </w:rPr>
      </w:pPr>
      <w:r w:rsidRPr="00205313">
        <w:rPr>
          <w:b/>
          <w:bCs/>
          <w:sz w:val="22"/>
        </w:rPr>
        <w:t xml:space="preserve">Die </w:t>
      </w:r>
      <w:proofErr w:type="spellStart"/>
      <w:r w:rsidRPr="00205313">
        <w:rPr>
          <w:b/>
          <w:bCs/>
          <w:sz w:val="22"/>
        </w:rPr>
        <w:t>Ewige</w:t>
      </w:r>
      <w:proofErr w:type="spellEnd"/>
      <w:r w:rsidRPr="00205313">
        <w:rPr>
          <w:b/>
          <w:bCs/>
          <w:sz w:val="22"/>
        </w:rPr>
        <w:t xml:space="preserve"> Wet</w:t>
      </w:r>
      <w:r w:rsidR="00C448D7" w:rsidRPr="00C448D7">
        <w:rPr>
          <w:b/>
          <w:bCs/>
          <w:sz w:val="22"/>
        </w:rPr>
        <w:t>.</w:t>
      </w:r>
    </w:p>
    <w:p w14:paraId="7A11D9B7" w14:textId="5578A81F" w:rsidR="003E2494" w:rsidRPr="00175FFF" w:rsidRDefault="00175FFF" w:rsidP="003E2494">
      <w:pPr>
        <w:pStyle w:val="Prrafodelista"/>
        <w:numPr>
          <w:ilvl w:val="2"/>
          <w:numId w:val="1"/>
        </w:numPr>
        <w:rPr>
          <w:sz w:val="22"/>
          <w:lang w:val="nl-NL"/>
        </w:rPr>
      </w:pPr>
      <w:r w:rsidRPr="00175FFF">
        <w:rPr>
          <w:sz w:val="22"/>
          <w:lang w:val="nl-NL"/>
        </w:rPr>
        <w:t>Alhoewel dit nou baie algemeen is om te hoor dat Jesus die 10 gebooie aan die kruis afgeskaf het, was dit nie die leer van die hervormers nie, en dit is ook nie wat die Bybel leer nie</w:t>
      </w:r>
      <w:r w:rsidR="003E2494" w:rsidRPr="00175FFF">
        <w:rPr>
          <w:sz w:val="22"/>
          <w:lang w:val="nl-NL"/>
        </w:rPr>
        <w:t>.</w:t>
      </w:r>
    </w:p>
    <w:p w14:paraId="734DDC48" w14:textId="4AB6A434" w:rsidR="003E2494" w:rsidRPr="00272551" w:rsidRDefault="00272551" w:rsidP="003E2494">
      <w:pPr>
        <w:pStyle w:val="Prrafodelista"/>
        <w:numPr>
          <w:ilvl w:val="2"/>
          <w:numId w:val="1"/>
        </w:numPr>
        <w:rPr>
          <w:sz w:val="22"/>
          <w:lang w:val="nl-NL"/>
        </w:rPr>
      </w:pPr>
      <w:r w:rsidRPr="00272551">
        <w:rPr>
          <w:sz w:val="22"/>
          <w:lang w:val="nl-NL"/>
        </w:rPr>
        <w:t>Hoewel dit waar is dat die wette en seremonies wat verband hou met die aardse heiligdom aan die kruis opgehou het om geldig te wees, was dit nie die geval met die morele Wet nie (Ef</w:t>
      </w:r>
      <w:r w:rsidR="003E2494" w:rsidRPr="00272551">
        <w:rPr>
          <w:sz w:val="22"/>
          <w:lang w:val="nl-NL"/>
        </w:rPr>
        <w:t>. 2:15).</w:t>
      </w:r>
    </w:p>
    <w:p w14:paraId="029F6280" w14:textId="207BA667" w:rsidR="003E2494" w:rsidRPr="00EF7031" w:rsidRDefault="00EF7031" w:rsidP="003E2494">
      <w:pPr>
        <w:pStyle w:val="Prrafodelista"/>
        <w:numPr>
          <w:ilvl w:val="2"/>
          <w:numId w:val="1"/>
        </w:numPr>
        <w:rPr>
          <w:sz w:val="22"/>
          <w:lang w:val="nl-NL"/>
        </w:rPr>
      </w:pPr>
      <w:r w:rsidRPr="00EF7031">
        <w:rPr>
          <w:sz w:val="22"/>
          <w:lang w:val="nl-NL"/>
        </w:rPr>
        <w:t>Die Wet van God is ewig, tydloos, volmaak en beheer die gedrag van elke intelligente wese wat deur God geskep is (Ps. 19:7; 119:142; Rom. 7:7, 12, 16, 22, 25; 1Joh</w:t>
      </w:r>
      <w:r w:rsidR="003E2494" w:rsidRPr="00EF7031">
        <w:rPr>
          <w:sz w:val="22"/>
          <w:lang w:val="nl-NL"/>
        </w:rPr>
        <w:t>. 3 :4).</w:t>
      </w:r>
    </w:p>
    <w:p w14:paraId="0B9FBCAA" w14:textId="5C9D31B6" w:rsidR="003E2494" w:rsidRPr="00C50A05" w:rsidRDefault="00C50A05" w:rsidP="003E2494">
      <w:pPr>
        <w:pStyle w:val="Prrafodelista"/>
        <w:numPr>
          <w:ilvl w:val="2"/>
          <w:numId w:val="1"/>
        </w:numPr>
        <w:rPr>
          <w:sz w:val="22"/>
          <w:lang w:val="nl-NL"/>
        </w:rPr>
      </w:pPr>
      <w:r w:rsidRPr="00C50A05">
        <w:rPr>
          <w:sz w:val="22"/>
          <w:lang w:val="nl-NL"/>
        </w:rPr>
        <w:t xml:space="preserve">In werklikheid is die Wet ewig omdat dit 'n weerspieëling is van die karakter van God </w:t>
      </w:r>
      <w:r w:rsidR="003E2494" w:rsidRPr="00C50A05">
        <w:rPr>
          <w:sz w:val="22"/>
          <w:lang w:val="nl-NL"/>
        </w:rPr>
        <w:t>(Ps. 89:14; Ps. 119:172b, 142b).</w:t>
      </w:r>
    </w:p>
    <w:p w14:paraId="3BB8DE48" w14:textId="22129B17" w:rsidR="00C448D7" w:rsidRPr="00C448D7" w:rsidRDefault="00C43C3F" w:rsidP="00C448D7">
      <w:pPr>
        <w:pStyle w:val="Prrafodelista"/>
        <w:numPr>
          <w:ilvl w:val="0"/>
          <w:numId w:val="1"/>
        </w:numPr>
        <w:rPr>
          <w:b/>
          <w:bCs/>
          <w:sz w:val="22"/>
        </w:rPr>
      </w:pPr>
      <w:r w:rsidRPr="00C43C3F">
        <w:rPr>
          <w:b/>
          <w:bCs/>
          <w:sz w:val="22"/>
        </w:rPr>
        <w:t>Die Sabbat</w:t>
      </w:r>
      <w:r w:rsidR="00C448D7" w:rsidRPr="00C448D7">
        <w:rPr>
          <w:b/>
          <w:bCs/>
          <w:sz w:val="22"/>
        </w:rPr>
        <w:t>:</w:t>
      </w:r>
    </w:p>
    <w:p w14:paraId="3E3440DB" w14:textId="2543B0AA" w:rsidR="00C448D7" w:rsidRPr="00E83674" w:rsidRDefault="00164487" w:rsidP="00C448D7">
      <w:pPr>
        <w:pStyle w:val="Prrafodelista"/>
        <w:numPr>
          <w:ilvl w:val="1"/>
          <w:numId w:val="1"/>
        </w:numPr>
        <w:rPr>
          <w:b/>
          <w:bCs/>
          <w:sz w:val="22"/>
        </w:rPr>
      </w:pPr>
      <w:r w:rsidRPr="00164487">
        <w:rPr>
          <w:b/>
          <w:bCs/>
          <w:sz w:val="22"/>
        </w:rPr>
        <w:t xml:space="preserve">Die </w:t>
      </w:r>
      <w:proofErr w:type="spellStart"/>
      <w:r w:rsidRPr="00164487">
        <w:rPr>
          <w:b/>
          <w:bCs/>
          <w:sz w:val="22"/>
        </w:rPr>
        <w:t>betekenis</w:t>
      </w:r>
      <w:proofErr w:type="spellEnd"/>
      <w:r w:rsidRPr="00164487">
        <w:rPr>
          <w:b/>
          <w:bCs/>
          <w:sz w:val="22"/>
        </w:rPr>
        <w:t xml:space="preserve"> van Sabbat</w:t>
      </w:r>
      <w:r w:rsidR="00C448D7" w:rsidRPr="00C448D7">
        <w:rPr>
          <w:b/>
          <w:bCs/>
          <w:sz w:val="22"/>
        </w:rPr>
        <w:t>.</w:t>
      </w:r>
    </w:p>
    <w:p w14:paraId="41B0A599" w14:textId="5B3C3468" w:rsidR="00955461" w:rsidRPr="005C5EC2" w:rsidRDefault="005C5EC2" w:rsidP="00955461">
      <w:pPr>
        <w:pStyle w:val="Prrafodelista"/>
        <w:numPr>
          <w:ilvl w:val="2"/>
          <w:numId w:val="1"/>
        </w:numPr>
        <w:rPr>
          <w:sz w:val="22"/>
          <w:lang w:val="nl-NL"/>
        </w:rPr>
      </w:pPr>
      <w:r w:rsidRPr="005C5EC2">
        <w:rPr>
          <w:sz w:val="22"/>
          <w:lang w:val="nl-NL"/>
        </w:rPr>
        <w:t xml:space="preserve">Die vierde gebod vereis onderhouding van die Sabbat om twee redes: omdat God ons geskep het (Eks. 20:8-11); en omdat Hy ons verlos het </w:t>
      </w:r>
      <w:r w:rsidR="00955461" w:rsidRPr="005C5EC2">
        <w:rPr>
          <w:sz w:val="22"/>
          <w:lang w:val="nl-NL"/>
        </w:rPr>
        <w:t>(Deut. 5:12-15).</w:t>
      </w:r>
    </w:p>
    <w:p w14:paraId="2B12287C" w14:textId="48148416" w:rsidR="00955461" w:rsidRPr="009E7CE7" w:rsidRDefault="009E7CE7" w:rsidP="00955461">
      <w:pPr>
        <w:pStyle w:val="Prrafodelista"/>
        <w:numPr>
          <w:ilvl w:val="2"/>
          <w:numId w:val="1"/>
        </w:numPr>
        <w:rPr>
          <w:sz w:val="22"/>
          <w:lang w:val="nl-NL"/>
        </w:rPr>
      </w:pPr>
      <w:r w:rsidRPr="009E7CE7">
        <w:rPr>
          <w:sz w:val="22"/>
          <w:lang w:val="nl-NL"/>
        </w:rPr>
        <w:t>Vir ons is Sabbat 'n pouse in die week om ons Skepper te loof; peins oor sy verlossende liefde; en onthou sy belofte om saam met Hom in die Nuwe Skepping te lewe. So verstaan, is die Sabbat vir ons 'n spesiale seën van ons God</w:t>
      </w:r>
      <w:r w:rsidR="00955461" w:rsidRPr="009E7CE7">
        <w:rPr>
          <w:sz w:val="22"/>
          <w:lang w:val="nl-NL"/>
        </w:rPr>
        <w:t>.</w:t>
      </w:r>
    </w:p>
    <w:p w14:paraId="0A95CAE4" w14:textId="6A65C01F" w:rsidR="00955461" w:rsidRPr="004671FD" w:rsidRDefault="004671FD" w:rsidP="00955461">
      <w:pPr>
        <w:pStyle w:val="Prrafodelista"/>
        <w:numPr>
          <w:ilvl w:val="2"/>
          <w:numId w:val="1"/>
        </w:numPr>
        <w:rPr>
          <w:sz w:val="22"/>
          <w:lang w:val="nl-NL"/>
        </w:rPr>
      </w:pPr>
      <w:r>
        <w:rPr>
          <w:sz w:val="22"/>
          <w:lang w:val="nl-NL"/>
        </w:rPr>
        <w:t>Di</w:t>
      </w:r>
      <w:r w:rsidRPr="004671FD">
        <w:rPr>
          <w:sz w:val="22"/>
          <w:lang w:val="nl-NL"/>
        </w:rPr>
        <w:t>t herinner dit ons daaraan dat God ons te lief gehad het om ons te verlaat toe ons van Hom geskei het</w:t>
      </w:r>
      <w:r w:rsidR="00955461" w:rsidRPr="004671FD">
        <w:rPr>
          <w:sz w:val="22"/>
          <w:lang w:val="nl-NL"/>
        </w:rPr>
        <w:t>.</w:t>
      </w:r>
    </w:p>
    <w:p w14:paraId="7A718896" w14:textId="59BDD7AA" w:rsidR="00955461" w:rsidRPr="00C12772" w:rsidRDefault="00C12772" w:rsidP="00955461">
      <w:pPr>
        <w:pStyle w:val="Prrafodelista"/>
        <w:numPr>
          <w:ilvl w:val="2"/>
          <w:numId w:val="1"/>
        </w:numPr>
        <w:rPr>
          <w:sz w:val="22"/>
          <w:lang w:val="nl-NL"/>
        </w:rPr>
      </w:pPr>
      <w:r w:rsidRPr="00C12772">
        <w:rPr>
          <w:sz w:val="22"/>
          <w:lang w:val="nl-NL"/>
        </w:rPr>
        <w:t>Deur die Sabbat te onderhou, openbaar ons ons lojaliteit aan God en ons begeerte om Hom alleen te aanbid</w:t>
      </w:r>
      <w:r w:rsidR="00955461" w:rsidRPr="00C12772">
        <w:rPr>
          <w:sz w:val="22"/>
          <w:lang w:val="nl-NL"/>
        </w:rPr>
        <w:t>.</w:t>
      </w:r>
    </w:p>
    <w:p w14:paraId="75A8DD15" w14:textId="77EB3B50" w:rsidR="00C448D7" w:rsidRPr="00393AFB" w:rsidRDefault="0039064F" w:rsidP="004D4D9D">
      <w:pPr>
        <w:pStyle w:val="Prrafodelista"/>
        <w:numPr>
          <w:ilvl w:val="1"/>
          <w:numId w:val="1"/>
        </w:numPr>
        <w:ind w:left="709" w:hanging="349"/>
        <w:rPr>
          <w:b/>
          <w:bCs/>
          <w:sz w:val="22"/>
          <w:lang w:val="es-ES"/>
        </w:rPr>
      </w:pPr>
      <w:r w:rsidRPr="00393AFB">
        <w:rPr>
          <w:b/>
          <w:bCs/>
          <w:sz w:val="22"/>
          <w:lang w:val="es-ES"/>
        </w:rPr>
        <w:t>Die Sabbat en die tyd van die einde</w:t>
      </w:r>
      <w:r w:rsidR="00C448D7" w:rsidRPr="00393AFB">
        <w:rPr>
          <w:b/>
          <w:bCs/>
          <w:sz w:val="22"/>
          <w:lang w:val="es-ES"/>
        </w:rPr>
        <w:t>.</w:t>
      </w:r>
    </w:p>
    <w:p w14:paraId="2C462AE3" w14:textId="0FBDBA33" w:rsidR="004623BA" w:rsidRPr="00E83674" w:rsidRDefault="005D4875" w:rsidP="004623BA">
      <w:pPr>
        <w:pStyle w:val="Prrafodelista"/>
        <w:numPr>
          <w:ilvl w:val="2"/>
          <w:numId w:val="1"/>
        </w:numPr>
        <w:rPr>
          <w:sz w:val="22"/>
        </w:rPr>
      </w:pPr>
      <w:r w:rsidRPr="005D4875">
        <w:rPr>
          <w:sz w:val="22"/>
          <w:lang w:val="nl-NL"/>
        </w:rPr>
        <w:t xml:space="preserve">Openbaring 13 beskryf verskillende magte wat Satan gebruik het om die wêreld van God af te mislei. </w:t>
      </w:r>
      <w:r w:rsidRPr="005D4875">
        <w:rPr>
          <w:sz w:val="22"/>
        </w:rPr>
        <w:t xml:space="preserve">Alles in </w:t>
      </w:r>
      <w:proofErr w:type="spellStart"/>
      <w:r w:rsidRPr="005D4875">
        <w:rPr>
          <w:sz w:val="22"/>
        </w:rPr>
        <w:t>hierdie</w:t>
      </w:r>
      <w:proofErr w:type="spellEnd"/>
      <w:r w:rsidRPr="005D4875">
        <w:rPr>
          <w:sz w:val="22"/>
        </w:rPr>
        <w:t xml:space="preserve"> </w:t>
      </w:r>
      <w:proofErr w:type="spellStart"/>
      <w:r w:rsidRPr="005D4875">
        <w:rPr>
          <w:sz w:val="22"/>
        </w:rPr>
        <w:t>hoofstuk</w:t>
      </w:r>
      <w:proofErr w:type="spellEnd"/>
      <w:r w:rsidRPr="005D4875">
        <w:rPr>
          <w:sz w:val="22"/>
        </w:rPr>
        <w:t xml:space="preserve"> </w:t>
      </w:r>
      <w:proofErr w:type="spellStart"/>
      <w:r w:rsidRPr="005D4875">
        <w:rPr>
          <w:sz w:val="22"/>
        </w:rPr>
        <w:t>hou</w:t>
      </w:r>
      <w:proofErr w:type="spellEnd"/>
      <w:r w:rsidRPr="005D4875">
        <w:rPr>
          <w:sz w:val="22"/>
        </w:rPr>
        <w:t xml:space="preserve"> </w:t>
      </w:r>
      <w:proofErr w:type="spellStart"/>
      <w:r w:rsidRPr="005D4875">
        <w:rPr>
          <w:sz w:val="22"/>
        </w:rPr>
        <w:t>verband</w:t>
      </w:r>
      <w:proofErr w:type="spellEnd"/>
      <w:r w:rsidRPr="005D4875">
        <w:rPr>
          <w:sz w:val="22"/>
        </w:rPr>
        <w:t xml:space="preserve"> met </w:t>
      </w:r>
      <w:proofErr w:type="spellStart"/>
      <w:r w:rsidRPr="005D4875">
        <w:rPr>
          <w:sz w:val="22"/>
        </w:rPr>
        <w:t>aanbidding</w:t>
      </w:r>
      <w:proofErr w:type="spellEnd"/>
      <w:r w:rsidRPr="005D4875">
        <w:rPr>
          <w:sz w:val="22"/>
        </w:rPr>
        <w:t xml:space="preserve"> (Op. 13:4, 8, 12, 15</w:t>
      </w:r>
      <w:r w:rsidR="004623BA" w:rsidRPr="00E83674">
        <w:rPr>
          <w:sz w:val="22"/>
        </w:rPr>
        <w:t>).</w:t>
      </w:r>
    </w:p>
    <w:p w14:paraId="08938A6A" w14:textId="7297DB89" w:rsidR="004623BA" w:rsidRPr="00F119B3" w:rsidRDefault="00F119B3" w:rsidP="004623BA">
      <w:pPr>
        <w:pStyle w:val="Prrafodelista"/>
        <w:numPr>
          <w:ilvl w:val="2"/>
          <w:numId w:val="1"/>
        </w:numPr>
        <w:rPr>
          <w:sz w:val="22"/>
          <w:lang w:val="nl-NL"/>
        </w:rPr>
      </w:pPr>
      <w:r w:rsidRPr="00F119B3">
        <w:rPr>
          <w:sz w:val="22"/>
          <w:lang w:val="nl-NL"/>
        </w:rPr>
        <w:t>Een van die genoemde magte hou direk verband met die horinkie van Daniël 7, wat poog om die tye en die wet te verander (Op</w:t>
      </w:r>
      <w:r w:rsidR="004623BA" w:rsidRPr="00F119B3">
        <w:rPr>
          <w:sz w:val="22"/>
          <w:lang w:val="nl-NL"/>
        </w:rPr>
        <w:t>. 13:5; Dan . 7:25).</w:t>
      </w:r>
    </w:p>
    <w:p w14:paraId="3D3C2432" w14:textId="5B7DB61C" w:rsidR="004623BA" w:rsidRPr="00965BA4" w:rsidRDefault="00965BA4" w:rsidP="004623BA">
      <w:pPr>
        <w:pStyle w:val="Prrafodelista"/>
        <w:numPr>
          <w:ilvl w:val="2"/>
          <w:numId w:val="1"/>
        </w:numPr>
        <w:rPr>
          <w:sz w:val="22"/>
          <w:lang w:val="nl-NL"/>
        </w:rPr>
      </w:pPr>
      <w:r w:rsidRPr="00965BA4">
        <w:rPr>
          <w:sz w:val="22"/>
          <w:lang w:val="nl-NL"/>
        </w:rPr>
        <w:t>Hierdie mag het die tweede gebod (aanbidding van beelde) nietig verklaar en die vierde (die tyd van aanbidding) verander en die heiligheid van Saterdag na Sondag oorgedra</w:t>
      </w:r>
      <w:r w:rsidR="004623BA" w:rsidRPr="00965BA4">
        <w:rPr>
          <w:sz w:val="22"/>
          <w:lang w:val="nl-NL"/>
        </w:rPr>
        <w:t>.</w:t>
      </w:r>
    </w:p>
    <w:p w14:paraId="7A8AEEE1" w14:textId="6C1B2CCB" w:rsidR="004623BA" w:rsidRPr="00BE6A2E" w:rsidRDefault="00BE6A2E" w:rsidP="004D4D9D">
      <w:pPr>
        <w:pStyle w:val="Prrafodelista"/>
        <w:numPr>
          <w:ilvl w:val="2"/>
          <w:numId w:val="1"/>
        </w:numPr>
        <w:ind w:left="1134" w:hanging="414"/>
        <w:rPr>
          <w:sz w:val="22"/>
          <w:lang w:val="nl-NL"/>
        </w:rPr>
      </w:pPr>
      <w:r w:rsidRPr="00BE6A2E">
        <w:rPr>
          <w:sz w:val="22"/>
          <w:lang w:val="nl-NL"/>
        </w:rPr>
        <w:t>In die laaste dae sal ons gedwing word om 'n "beeld" te aanbid deur die koop en verkoop [aktiwiteite wat op die Sabbat verbied word] te verbied (Op. 13:14-17). Hierdie "merk van die dier" is 'n simbool wat ons vertel van diegene wat die Sondag wat deur die mens ingestel is, sal aanvaar as 'n dag van aanbidding, in plaas van die Saterdag wat deur God ingestel is</w:t>
      </w:r>
      <w:r w:rsidR="004623BA" w:rsidRPr="00BE6A2E">
        <w:rPr>
          <w:sz w:val="22"/>
          <w:lang w:val="nl-NL"/>
        </w:rPr>
        <w:t>.</w:t>
      </w:r>
    </w:p>
    <w:p w14:paraId="6E42BC0B" w14:textId="1495403A" w:rsidR="00395C43" w:rsidRPr="008A6D7E" w:rsidRDefault="008A6D7E" w:rsidP="00C448D7">
      <w:pPr>
        <w:pStyle w:val="Prrafodelista"/>
        <w:numPr>
          <w:ilvl w:val="0"/>
          <w:numId w:val="1"/>
        </w:numPr>
        <w:rPr>
          <w:b/>
          <w:bCs/>
          <w:sz w:val="22"/>
          <w:lang w:val="nl-NL"/>
        </w:rPr>
      </w:pPr>
      <w:r w:rsidRPr="008A6D7E">
        <w:rPr>
          <w:b/>
          <w:bCs/>
          <w:sz w:val="22"/>
          <w:lang w:val="nl-NL"/>
        </w:rPr>
        <w:t>Die Wet, die Sabbat en aanbidding</w:t>
      </w:r>
      <w:r w:rsidR="00C448D7" w:rsidRPr="008A6D7E">
        <w:rPr>
          <w:b/>
          <w:bCs/>
          <w:sz w:val="22"/>
          <w:lang w:val="nl-NL"/>
        </w:rPr>
        <w:t>.</w:t>
      </w:r>
    </w:p>
    <w:p w14:paraId="0069DB0B" w14:textId="6259C972" w:rsidR="004623BA" w:rsidRPr="00FD0C08" w:rsidRDefault="00FD0C08" w:rsidP="005A21DF">
      <w:pPr>
        <w:pStyle w:val="Prrafodelista"/>
        <w:numPr>
          <w:ilvl w:val="1"/>
          <w:numId w:val="1"/>
        </w:numPr>
        <w:rPr>
          <w:sz w:val="22"/>
          <w:lang w:val="nl-NL"/>
        </w:rPr>
      </w:pPr>
      <w:r w:rsidRPr="00FD0C08">
        <w:rPr>
          <w:sz w:val="22"/>
          <w:lang w:val="nl-NL"/>
        </w:rPr>
        <w:t>Die drievoudige boodskap wat gedurende die tyd van die einde verkondig word, hou verband met aanbidding en dus aan die Sabbat en die Wet van God</w:t>
      </w:r>
      <w:r w:rsidR="005A21DF" w:rsidRPr="00FD0C08">
        <w:rPr>
          <w:sz w:val="22"/>
          <w:lang w:val="nl-NL"/>
        </w:rPr>
        <w:t>.</w:t>
      </w:r>
    </w:p>
    <w:p w14:paraId="68D232C5" w14:textId="2954CF9D" w:rsidR="005A21DF" w:rsidRPr="00EE0DE4" w:rsidRDefault="00EE0DE4" w:rsidP="005A21DF">
      <w:pPr>
        <w:pStyle w:val="Prrafodelista"/>
        <w:numPr>
          <w:ilvl w:val="2"/>
          <w:numId w:val="1"/>
        </w:numPr>
        <w:rPr>
          <w:sz w:val="22"/>
          <w:lang w:val="nl-NL"/>
        </w:rPr>
      </w:pPr>
      <w:r w:rsidRPr="00EE0DE4">
        <w:rPr>
          <w:sz w:val="22"/>
          <w:lang w:val="nl-NL"/>
        </w:rPr>
        <w:t>Eerste boodskap; Openbaring 14:6-7; Berei voor vir oordeel (wie se standaard die Wet is) en aanbid die Skepper (soos die Sabbat ons herinner</w:t>
      </w:r>
      <w:r w:rsidR="005A21DF" w:rsidRPr="00EE0DE4">
        <w:rPr>
          <w:sz w:val="22"/>
          <w:lang w:val="nl-NL"/>
        </w:rPr>
        <w:t>)</w:t>
      </w:r>
    </w:p>
    <w:p w14:paraId="3DC67C2C" w14:textId="01EDC74E" w:rsidR="005A21DF" w:rsidRPr="00487C10" w:rsidRDefault="00487C10" w:rsidP="005A21DF">
      <w:pPr>
        <w:pStyle w:val="Prrafodelista"/>
        <w:numPr>
          <w:ilvl w:val="2"/>
          <w:numId w:val="1"/>
        </w:numPr>
        <w:rPr>
          <w:sz w:val="22"/>
          <w:lang w:val="nl-NL"/>
        </w:rPr>
      </w:pPr>
      <w:r w:rsidRPr="00487C10">
        <w:rPr>
          <w:sz w:val="22"/>
          <w:lang w:val="nl-NL"/>
        </w:rPr>
        <w:t>Tweede boodskap; Openbaring 14:8; Draai weg van godsdienstige stelsels wat valse aanbidding aan God gee</w:t>
      </w:r>
    </w:p>
    <w:p w14:paraId="41D76893" w14:textId="002BB8A5" w:rsidR="005A21DF" w:rsidRPr="00854746" w:rsidRDefault="00854746" w:rsidP="005A21DF">
      <w:pPr>
        <w:pStyle w:val="Prrafodelista"/>
        <w:numPr>
          <w:ilvl w:val="2"/>
          <w:numId w:val="1"/>
        </w:numPr>
        <w:rPr>
          <w:sz w:val="22"/>
          <w:lang w:val="nl-NL"/>
        </w:rPr>
      </w:pPr>
      <w:r w:rsidRPr="00854746">
        <w:rPr>
          <w:sz w:val="22"/>
          <w:lang w:val="nl-NL"/>
        </w:rPr>
        <w:t>Derde boodskap; Openbaring 14:9-11; Besluit wie en hoe om te aanbid: God, onderhouding van die Sabbat; of die vyand, wat sy merk aanvaar</w:t>
      </w:r>
    </w:p>
    <w:p w14:paraId="31814300" w14:textId="1992C62C" w:rsidR="005A21DF" w:rsidRPr="00E83674" w:rsidRDefault="00242544" w:rsidP="005A21DF">
      <w:pPr>
        <w:pStyle w:val="Prrafodelista"/>
        <w:numPr>
          <w:ilvl w:val="1"/>
          <w:numId w:val="1"/>
        </w:numPr>
        <w:rPr>
          <w:sz w:val="22"/>
        </w:rPr>
      </w:pPr>
      <w:r w:rsidRPr="00242544">
        <w:rPr>
          <w:sz w:val="22"/>
          <w:lang w:val="nl-NL"/>
        </w:rPr>
        <w:t>Om die gebooie in daardie kritieke oomblikke te onderhou, moet hulle die geloof van Jesus ontvang: onwrikbaar; Diep; Betrokke; Onoorwinlik</w:t>
      </w:r>
      <w:r w:rsidR="005A21DF" w:rsidRPr="00242544">
        <w:rPr>
          <w:sz w:val="22"/>
          <w:lang w:val="nl-NL"/>
        </w:rPr>
        <w:t xml:space="preserve">. </w:t>
      </w:r>
      <w:r>
        <w:rPr>
          <w:sz w:val="22"/>
          <w:lang w:val="nl-NL"/>
        </w:rPr>
        <w:t xml:space="preserve">(Openbaring </w:t>
      </w:r>
      <w:r w:rsidR="005A21DF" w:rsidRPr="00E83674">
        <w:rPr>
          <w:sz w:val="22"/>
        </w:rPr>
        <w:t>14:12).</w:t>
      </w:r>
    </w:p>
    <w:sectPr w:rsidR="005A21DF" w:rsidRPr="00E83674"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9168B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6928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D7"/>
    <w:rsid w:val="00164487"/>
    <w:rsid w:val="00175FFF"/>
    <w:rsid w:val="001E4AA8"/>
    <w:rsid w:val="00205313"/>
    <w:rsid w:val="00242544"/>
    <w:rsid w:val="00272551"/>
    <w:rsid w:val="003036B8"/>
    <w:rsid w:val="00323251"/>
    <w:rsid w:val="0039064F"/>
    <w:rsid w:val="00393AFB"/>
    <w:rsid w:val="00395C43"/>
    <w:rsid w:val="003E2494"/>
    <w:rsid w:val="003E6E17"/>
    <w:rsid w:val="003F1D3E"/>
    <w:rsid w:val="004623BA"/>
    <w:rsid w:val="004671FD"/>
    <w:rsid w:val="00487C10"/>
    <w:rsid w:val="004D4D9D"/>
    <w:rsid w:val="004D5CB2"/>
    <w:rsid w:val="004D7ED4"/>
    <w:rsid w:val="005123D3"/>
    <w:rsid w:val="00534CDE"/>
    <w:rsid w:val="00595D3E"/>
    <w:rsid w:val="005A21DF"/>
    <w:rsid w:val="005B10AD"/>
    <w:rsid w:val="005C5EC2"/>
    <w:rsid w:val="005D4875"/>
    <w:rsid w:val="006B286A"/>
    <w:rsid w:val="008134CE"/>
    <w:rsid w:val="00854746"/>
    <w:rsid w:val="008A6D7E"/>
    <w:rsid w:val="00955461"/>
    <w:rsid w:val="00965BA4"/>
    <w:rsid w:val="009E7CE7"/>
    <w:rsid w:val="00BA3EAE"/>
    <w:rsid w:val="00BE6A2E"/>
    <w:rsid w:val="00C108EB"/>
    <w:rsid w:val="00C12772"/>
    <w:rsid w:val="00C4129F"/>
    <w:rsid w:val="00C43C3F"/>
    <w:rsid w:val="00C448D7"/>
    <w:rsid w:val="00C46A68"/>
    <w:rsid w:val="00C50A05"/>
    <w:rsid w:val="00C85209"/>
    <w:rsid w:val="00CD2820"/>
    <w:rsid w:val="00E27C43"/>
    <w:rsid w:val="00E83674"/>
    <w:rsid w:val="00EE0DE4"/>
    <w:rsid w:val="00EF7031"/>
    <w:rsid w:val="00F119B3"/>
    <w:rsid w:val="00FB6E3E"/>
    <w:rsid w:val="00FC37BC"/>
    <w:rsid w:val="00FD0C08"/>
    <w:rsid w:val="00FE615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40D0"/>
  <w15:chartTrackingRefBased/>
  <w15:docId w15:val="{BC27CF72-6279-4C66-A3A4-6AE2EC51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448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448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48D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448D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48D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48D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48D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48D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48D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448D7"/>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448D7"/>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448D7"/>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448D7"/>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448D7"/>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448D7"/>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448D7"/>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448D7"/>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448D7"/>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44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48D7"/>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448D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48D7"/>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448D7"/>
    <w:pPr>
      <w:spacing w:before="160"/>
      <w:jc w:val="center"/>
    </w:pPr>
    <w:rPr>
      <w:i/>
      <w:iCs/>
      <w:color w:val="404040" w:themeColor="text1" w:themeTint="BF"/>
    </w:rPr>
  </w:style>
  <w:style w:type="character" w:customStyle="1" w:styleId="CitaCar">
    <w:name w:val="Cita Car"/>
    <w:basedOn w:val="Fuentedeprrafopredeter"/>
    <w:link w:val="Cita"/>
    <w:uiPriority w:val="29"/>
    <w:rsid w:val="00C448D7"/>
    <w:rPr>
      <w:i/>
      <w:iCs/>
      <w:color w:val="404040" w:themeColor="text1" w:themeTint="BF"/>
      <w:kern w:val="0"/>
      <w:sz w:val="24"/>
      <w14:ligatures w14:val="none"/>
    </w:rPr>
  </w:style>
  <w:style w:type="paragraph" w:styleId="Prrafodelista">
    <w:name w:val="List Paragraph"/>
    <w:basedOn w:val="Normal"/>
    <w:uiPriority w:val="34"/>
    <w:qFormat/>
    <w:rsid w:val="00C448D7"/>
    <w:pPr>
      <w:ind w:left="720"/>
      <w:contextualSpacing/>
    </w:pPr>
  </w:style>
  <w:style w:type="character" w:styleId="nfasisintenso">
    <w:name w:val="Intense Emphasis"/>
    <w:basedOn w:val="Fuentedeprrafopredeter"/>
    <w:uiPriority w:val="21"/>
    <w:qFormat/>
    <w:rsid w:val="00C448D7"/>
    <w:rPr>
      <w:i/>
      <w:iCs/>
      <w:color w:val="0F4761" w:themeColor="accent1" w:themeShade="BF"/>
    </w:rPr>
  </w:style>
  <w:style w:type="paragraph" w:styleId="Citadestacada">
    <w:name w:val="Intense Quote"/>
    <w:basedOn w:val="Normal"/>
    <w:next w:val="Normal"/>
    <w:link w:val="CitadestacadaCar"/>
    <w:uiPriority w:val="30"/>
    <w:qFormat/>
    <w:rsid w:val="00C448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48D7"/>
    <w:rPr>
      <w:i/>
      <w:iCs/>
      <w:color w:val="0F4761" w:themeColor="accent1" w:themeShade="BF"/>
      <w:kern w:val="0"/>
      <w:sz w:val="24"/>
      <w14:ligatures w14:val="none"/>
    </w:rPr>
  </w:style>
  <w:style w:type="character" w:styleId="Referenciaintensa">
    <w:name w:val="Intense Reference"/>
    <w:basedOn w:val="Fuentedeprrafopredeter"/>
    <w:uiPriority w:val="32"/>
    <w:qFormat/>
    <w:rsid w:val="00C448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2024-05-28T20:08:00Z</dcterms:created>
  <dcterms:modified xsi:type="dcterms:W3CDTF">2024-05-28T20:08:00Z</dcterms:modified>
</cp:coreProperties>
</file>