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0199" w14:textId="168687DD" w:rsidR="00156DC7" w:rsidRPr="00D964B2" w:rsidRDefault="00156DC7" w:rsidP="00D964B2">
      <w:pPr>
        <w:rPr>
          <w:b/>
          <w:bCs/>
          <w:sz w:val="20"/>
          <w:szCs w:val="20"/>
        </w:rPr>
      </w:pPr>
      <w:r w:rsidRPr="00D964B2">
        <w:rPr>
          <w:b/>
          <w:bCs/>
          <w:sz w:val="20"/>
          <w:szCs w:val="20"/>
        </w:rPr>
        <w:t xml:space="preserve">A </w:t>
      </w:r>
      <w:r w:rsidR="005B149C" w:rsidRPr="00D964B2">
        <w:rPr>
          <w:b/>
          <w:bCs/>
          <w:sz w:val="20"/>
          <w:szCs w:val="20"/>
        </w:rPr>
        <w:t xml:space="preserve">Die </w:t>
      </w:r>
      <w:proofErr w:type="spellStart"/>
      <w:r w:rsidR="005B149C" w:rsidRPr="00D964B2">
        <w:rPr>
          <w:b/>
          <w:bCs/>
          <w:sz w:val="20"/>
          <w:szCs w:val="20"/>
        </w:rPr>
        <w:t>uitwerking</w:t>
      </w:r>
      <w:proofErr w:type="spellEnd"/>
      <w:r w:rsidR="005B149C" w:rsidRPr="00D964B2">
        <w:rPr>
          <w:b/>
          <w:bCs/>
          <w:sz w:val="20"/>
          <w:szCs w:val="20"/>
        </w:rPr>
        <w:t xml:space="preserve"> van </w:t>
      </w:r>
      <w:proofErr w:type="spellStart"/>
      <w:r w:rsidR="005B149C" w:rsidRPr="00D964B2">
        <w:rPr>
          <w:b/>
          <w:bCs/>
          <w:sz w:val="20"/>
          <w:szCs w:val="20"/>
        </w:rPr>
        <w:t>versoening</w:t>
      </w:r>
      <w:proofErr w:type="spellEnd"/>
    </w:p>
    <w:p w14:paraId="33029795" w14:textId="2A5B4C9E" w:rsidR="00CC3459" w:rsidRPr="00CC3459" w:rsidRDefault="005B149C" w:rsidP="00156DC7">
      <w:pPr>
        <w:pStyle w:val="Prrafodelista"/>
        <w:numPr>
          <w:ilvl w:val="0"/>
          <w:numId w:val="2"/>
        </w:numPr>
        <w:spacing w:after="0"/>
        <w:ind w:left="357" w:hanging="357"/>
        <w:rPr>
          <w:rFonts w:ascii="Times New Roman" w:eastAsia="Times New Roman" w:hAnsi="Times New Roman" w:cs="Times New Roman"/>
          <w:szCs w:val="24"/>
          <w:lang w:val="af-ZA" w:eastAsia="af-ZA"/>
        </w:rPr>
      </w:pPr>
      <w:r w:rsidRPr="00156DC7">
        <w:rPr>
          <w:b/>
          <w:bCs/>
          <w:sz w:val="20"/>
          <w:szCs w:val="20"/>
        </w:rPr>
        <w:t xml:space="preserve">Van </w:t>
      </w:r>
      <w:proofErr w:type="spellStart"/>
      <w:r w:rsidRPr="00156DC7">
        <w:rPr>
          <w:b/>
          <w:bCs/>
          <w:sz w:val="20"/>
          <w:szCs w:val="20"/>
        </w:rPr>
        <w:t>boosdoeners</w:t>
      </w:r>
      <w:proofErr w:type="spellEnd"/>
      <w:r w:rsidRPr="00156DC7">
        <w:rPr>
          <w:b/>
          <w:bCs/>
          <w:sz w:val="20"/>
          <w:szCs w:val="20"/>
        </w:rPr>
        <w:t xml:space="preserve"> tot </w:t>
      </w:r>
      <w:proofErr w:type="spellStart"/>
      <w:r w:rsidRPr="00156DC7">
        <w:rPr>
          <w:b/>
          <w:bCs/>
          <w:sz w:val="20"/>
          <w:szCs w:val="20"/>
        </w:rPr>
        <w:t>heiliges</w:t>
      </w:r>
      <w:proofErr w:type="spellEnd"/>
      <w:r w:rsidRPr="00156DC7">
        <w:rPr>
          <w:b/>
          <w:bCs/>
          <w:sz w:val="20"/>
          <w:szCs w:val="20"/>
        </w:rPr>
        <w:t xml:space="preserve"> (Kol. 1:21–22)</w:t>
      </w:r>
    </w:p>
    <w:p w14:paraId="09A085B5" w14:textId="5138A6C8" w:rsidR="005B149C" w:rsidRPr="00CC3459" w:rsidRDefault="005B149C" w:rsidP="00CC3459">
      <w:pPr>
        <w:pStyle w:val="Prrafodelista"/>
        <w:numPr>
          <w:ilvl w:val="2"/>
          <w:numId w:val="1"/>
        </w:numPr>
        <w:rPr>
          <w:sz w:val="20"/>
          <w:szCs w:val="20"/>
        </w:rPr>
      </w:pPr>
      <w:r w:rsidRPr="00CC3459">
        <w:rPr>
          <w:sz w:val="20"/>
          <w:szCs w:val="20"/>
        </w:rPr>
        <w:t xml:space="preserve">Die </w:t>
      </w:r>
      <w:proofErr w:type="spellStart"/>
      <w:r w:rsidRPr="00CC3459">
        <w:rPr>
          <w:sz w:val="20"/>
          <w:szCs w:val="20"/>
        </w:rPr>
        <w:t>saak</w:t>
      </w:r>
      <w:proofErr w:type="spellEnd"/>
      <w:r w:rsidRPr="00CC3459">
        <w:rPr>
          <w:sz w:val="20"/>
          <w:szCs w:val="20"/>
        </w:rPr>
        <w:t xml:space="preserve"> is </w:t>
      </w:r>
      <w:proofErr w:type="spellStart"/>
      <w:r w:rsidRPr="00CC3459">
        <w:rPr>
          <w:sz w:val="20"/>
          <w:szCs w:val="20"/>
        </w:rPr>
        <w:t>eenvoudig</w:t>
      </w:r>
      <w:proofErr w:type="spellEnd"/>
      <w:r w:rsidRPr="00CC3459">
        <w:rPr>
          <w:sz w:val="20"/>
          <w:szCs w:val="20"/>
        </w:rPr>
        <w:t>. Ons het boos gedoen en daarom was ons bestem vir die ewige dood.</w:t>
      </w:r>
      <w:r w:rsidRPr="00CC3459">
        <w:rPr>
          <w:sz w:val="20"/>
          <w:szCs w:val="20"/>
        </w:rPr>
        <w:br/>
        <w:t>(Rom. 6:23; Openb. 21:8).</w:t>
      </w:r>
    </w:p>
    <w:p w14:paraId="6E362953" w14:textId="452DA478" w:rsidR="005B149C" w:rsidRPr="00CC3459" w:rsidRDefault="005B149C" w:rsidP="00CC3459">
      <w:pPr>
        <w:pStyle w:val="Prrafodelista"/>
        <w:numPr>
          <w:ilvl w:val="2"/>
          <w:numId w:val="1"/>
        </w:numPr>
        <w:rPr>
          <w:sz w:val="20"/>
          <w:szCs w:val="20"/>
        </w:rPr>
      </w:pPr>
      <w:proofErr w:type="spellStart"/>
      <w:r w:rsidRPr="00CC3459">
        <w:rPr>
          <w:sz w:val="20"/>
          <w:szCs w:val="20"/>
        </w:rPr>
        <w:t>Uit</w:t>
      </w:r>
      <w:proofErr w:type="spellEnd"/>
      <w:r w:rsidRPr="00CC3459">
        <w:rPr>
          <w:sz w:val="20"/>
          <w:szCs w:val="20"/>
        </w:rPr>
        <w:t xml:space="preserve"> </w:t>
      </w:r>
      <w:proofErr w:type="spellStart"/>
      <w:r w:rsidRPr="00CC3459">
        <w:rPr>
          <w:sz w:val="20"/>
          <w:szCs w:val="20"/>
        </w:rPr>
        <w:t>onsself</w:t>
      </w:r>
      <w:proofErr w:type="spellEnd"/>
      <w:r w:rsidRPr="00CC3459">
        <w:rPr>
          <w:sz w:val="20"/>
          <w:szCs w:val="20"/>
        </w:rPr>
        <w:t xml:space="preserve"> was </w:t>
      </w:r>
      <w:proofErr w:type="spellStart"/>
      <w:r w:rsidRPr="00CC3459">
        <w:rPr>
          <w:sz w:val="20"/>
          <w:szCs w:val="20"/>
        </w:rPr>
        <w:t>ons</w:t>
      </w:r>
      <w:proofErr w:type="spellEnd"/>
      <w:r w:rsidRPr="00CC3459">
        <w:rPr>
          <w:sz w:val="20"/>
          <w:szCs w:val="20"/>
        </w:rPr>
        <w:t xml:space="preserve"> nie in staat om hierdie situasie te verander of vir ons verlossing te betaal nie.</w:t>
      </w:r>
      <w:r w:rsidRPr="00CC3459">
        <w:rPr>
          <w:sz w:val="20"/>
          <w:szCs w:val="20"/>
        </w:rPr>
        <w:br/>
        <w:t>(Ps. 49:7–8).</w:t>
      </w:r>
    </w:p>
    <w:p w14:paraId="2EDC3450" w14:textId="684E73B1" w:rsidR="005B149C" w:rsidRPr="00CC3459" w:rsidRDefault="005B149C" w:rsidP="00CC3459">
      <w:pPr>
        <w:pStyle w:val="Prrafodelista"/>
        <w:numPr>
          <w:ilvl w:val="2"/>
          <w:numId w:val="1"/>
        </w:numPr>
        <w:rPr>
          <w:sz w:val="20"/>
          <w:szCs w:val="20"/>
        </w:rPr>
      </w:pPr>
      <w:r w:rsidRPr="00CC3459">
        <w:rPr>
          <w:sz w:val="20"/>
          <w:szCs w:val="20"/>
        </w:rPr>
        <w:t>Maar God het ’n groot plan vir ons voorberei:</w:t>
      </w:r>
      <w:r w:rsidRPr="00CC3459">
        <w:rPr>
          <w:sz w:val="20"/>
          <w:szCs w:val="20"/>
        </w:rPr>
        <w:br/>
        <w:t>(1) Hy het aan die kruis gesterf om die prys vir ons sonde te betaal (Rom. 5:8)</w:t>
      </w:r>
      <w:r w:rsidRPr="00CC3459">
        <w:rPr>
          <w:sz w:val="20"/>
          <w:szCs w:val="20"/>
        </w:rPr>
        <w:br/>
        <w:t>(2) Deur geloof, bekering en die doop word ons van ons sonde bevry en staan ons sonder vlek en onberispelik voor God [regverdigmaking] (Rom. 5:10; Kol. 1:22)</w:t>
      </w:r>
      <w:r w:rsidRPr="00CC3459">
        <w:rPr>
          <w:sz w:val="20"/>
          <w:szCs w:val="20"/>
        </w:rPr>
        <w:br/>
        <w:t>(3) Deur die werk van die Heilige Gees word ons lewens geleidelik verander en word ons heilig voor God [heiligmaking] (Rom. 8:1; 2 Kor. 5:17)</w:t>
      </w:r>
    </w:p>
    <w:p w14:paraId="306EF694" w14:textId="77777777" w:rsidR="00CC3459" w:rsidRPr="00CC3459" w:rsidRDefault="005B149C" w:rsidP="00D964B2">
      <w:pPr>
        <w:pStyle w:val="NormalWeb"/>
        <w:numPr>
          <w:ilvl w:val="0"/>
          <w:numId w:val="2"/>
        </w:numPr>
        <w:spacing w:before="0" w:beforeAutospacing="0" w:after="0" w:afterAutospacing="0"/>
        <w:ind w:left="357" w:hanging="357"/>
      </w:pPr>
      <w:proofErr w:type="spellStart"/>
      <w:r w:rsidRPr="00CC3459">
        <w:rPr>
          <w:rFonts w:asciiTheme="minorHAnsi" w:eastAsiaTheme="minorHAnsi" w:hAnsiTheme="minorHAnsi" w:cstheme="minorBidi"/>
          <w:b/>
          <w:bCs/>
          <w:sz w:val="20"/>
          <w:szCs w:val="20"/>
          <w:lang w:val="en" w:eastAsia="en-US"/>
        </w:rPr>
        <w:t>Gegrond</w:t>
      </w:r>
      <w:proofErr w:type="spellEnd"/>
      <w:r w:rsidRPr="00CC3459">
        <w:rPr>
          <w:rFonts w:asciiTheme="minorHAnsi" w:eastAsiaTheme="minorHAnsi" w:hAnsiTheme="minorHAnsi" w:cstheme="minorBidi"/>
          <w:b/>
          <w:bCs/>
          <w:sz w:val="20"/>
          <w:szCs w:val="20"/>
          <w:lang w:val="en" w:eastAsia="en-US"/>
        </w:rPr>
        <w:t xml:space="preserve"> </w:t>
      </w:r>
      <w:proofErr w:type="spellStart"/>
      <w:r w:rsidRPr="00CC3459">
        <w:rPr>
          <w:rFonts w:asciiTheme="minorHAnsi" w:eastAsiaTheme="minorHAnsi" w:hAnsiTheme="minorHAnsi" w:cstheme="minorBidi"/>
          <w:b/>
          <w:bCs/>
          <w:sz w:val="20"/>
          <w:szCs w:val="20"/>
          <w:lang w:val="en" w:eastAsia="en-US"/>
        </w:rPr>
        <w:t>en</w:t>
      </w:r>
      <w:proofErr w:type="spellEnd"/>
      <w:r w:rsidRPr="00CC3459">
        <w:rPr>
          <w:rFonts w:asciiTheme="minorHAnsi" w:eastAsiaTheme="minorHAnsi" w:hAnsiTheme="minorHAnsi" w:cstheme="minorBidi"/>
          <w:b/>
          <w:bCs/>
          <w:sz w:val="20"/>
          <w:szCs w:val="20"/>
          <w:lang w:val="en" w:eastAsia="en-US"/>
        </w:rPr>
        <w:t xml:space="preserve"> </w:t>
      </w:r>
      <w:proofErr w:type="spellStart"/>
      <w:r w:rsidRPr="00CC3459">
        <w:rPr>
          <w:rFonts w:asciiTheme="minorHAnsi" w:eastAsiaTheme="minorHAnsi" w:hAnsiTheme="minorHAnsi" w:cstheme="minorBidi"/>
          <w:b/>
          <w:bCs/>
          <w:sz w:val="20"/>
          <w:szCs w:val="20"/>
          <w:lang w:val="en" w:eastAsia="en-US"/>
        </w:rPr>
        <w:t>standvastig</w:t>
      </w:r>
      <w:proofErr w:type="spellEnd"/>
      <w:r w:rsidRPr="00CC3459">
        <w:rPr>
          <w:rFonts w:asciiTheme="minorHAnsi" w:eastAsiaTheme="minorHAnsi" w:hAnsiTheme="minorHAnsi" w:cstheme="minorBidi"/>
          <w:b/>
          <w:bCs/>
          <w:sz w:val="20"/>
          <w:szCs w:val="20"/>
          <w:lang w:val="en" w:eastAsia="en-US"/>
        </w:rPr>
        <w:t xml:space="preserve"> (Kol. 1:23)</w:t>
      </w:r>
    </w:p>
    <w:p w14:paraId="50CFAEEA" w14:textId="0E94E8F2" w:rsidR="005B149C" w:rsidRPr="00CC3459" w:rsidRDefault="005B149C" w:rsidP="00CC3459">
      <w:pPr>
        <w:pStyle w:val="Prrafodelista"/>
        <w:numPr>
          <w:ilvl w:val="2"/>
          <w:numId w:val="1"/>
        </w:numPr>
        <w:rPr>
          <w:sz w:val="20"/>
          <w:szCs w:val="20"/>
        </w:rPr>
      </w:pPr>
      <w:r w:rsidRPr="00CC3459">
        <w:rPr>
          <w:sz w:val="20"/>
          <w:szCs w:val="20"/>
        </w:rPr>
        <w:t xml:space="preserve">Ons is reeds </w:t>
      </w:r>
      <w:proofErr w:type="spellStart"/>
      <w:r w:rsidRPr="00CC3459">
        <w:rPr>
          <w:sz w:val="20"/>
          <w:szCs w:val="20"/>
        </w:rPr>
        <w:t>geregverdig</w:t>
      </w:r>
      <w:proofErr w:type="spellEnd"/>
      <w:r w:rsidRPr="00CC3459">
        <w:rPr>
          <w:sz w:val="20"/>
          <w:szCs w:val="20"/>
        </w:rPr>
        <w:t xml:space="preserve">, </w:t>
      </w:r>
      <w:proofErr w:type="spellStart"/>
      <w:r w:rsidRPr="00CC3459">
        <w:rPr>
          <w:sz w:val="20"/>
          <w:szCs w:val="20"/>
        </w:rPr>
        <w:t>ons</w:t>
      </w:r>
      <w:proofErr w:type="spellEnd"/>
      <w:r w:rsidRPr="00CC3459">
        <w:rPr>
          <w:sz w:val="20"/>
          <w:szCs w:val="20"/>
        </w:rPr>
        <w:t xml:space="preserve"> word </w:t>
      </w:r>
      <w:proofErr w:type="spellStart"/>
      <w:r w:rsidRPr="00CC3459">
        <w:rPr>
          <w:sz w:val="20"/>
          <w:szCs w:val="20"/>
        </w:rPr>
        <w:t>geheilig</w:t>
      </w:r>
      <w:proofErr w:type="spellEnd"/>
      <w:r w:rsidRPr="00CC3459">
        <w:rPr>
          <w:sz w:val="20"/>
          <w:szCs w:val="20"/>
        </w:rPr>
        <w:t>, maar die reis is nog nie verby nie. Ons loop die gevaar om af te dwaal en nie die doel te bereik nie. Daarom gee Paulus vir ons drie raadgewings (Kol. 1:23a):</w:t>
      </w:r>
    </w:p>
    <w:p w14:paraId="4A761648" w14:textId="343B6123" w:rsidR="005B149C" w:rsidRPr="00CC3459" w:rsidRDefault="005B149C" w:rsidP="00CC3459">
      <w:pPr>
        <w:pStyle w:val="Prrafodelista"/>
        <w:ind w:left="1080"/>
        <w:rPr>
          <w:sz w:val="20"/>
          <w:szCs w:val="20"/>
        </w:rPr>
      </w:pPr>
      <w:r w:rsidRPr="00CC3459">
        <w:rPr>
          <w:sz w:val="20"/>
          <w:szCs w:val="20"/>
        </w:rPr>
        <w:t xml:space="preserve">(1) </w:t>
      </w:r>
      <w:r w:rsidRPr="00CC3459">
        <w:rPr>
          <w:b/>
          <w:bCs/>
          <w:sz w:val="20"/>
          <w:szCs w:val="20"/>
        </w:rPr>
        <w:t>Volhard in die geloof:</w:t>
      </w:r>
      <w:r w:rsidRPr="00CC3459">
        <w:rPr>
          <w:sz w:val="20"/>
          <w:szCs w:val="20"/>
        </w:rPr>
        <w:t xml:space="preserve"> Om </w:t>
      </w:r>
      <w:proofErr w:type="spellStart"/>
      <w:r w:rsidRPr="00CC3459">
        <w:rPr>
          <w:sz w:val="20"/>
          <w:szCs w:val="20"/>
        </w:rPr>
        <w:t>volhardend</w:t>
      </w:r>
      <w:proofErr w:type="spellEnd"/>
      <w:r w:rsidRPr="00CC3459">
        <w:rPr>
          <w:sz w:val="20"/>
          <w:szCs w:val="20"/>
        </w:rPr>
        <w:t xml:space="preserve"> </w:t>
      </w:r>
      <w:proofErr w:type="spellStart"/>
      <w:r w:rsidRPr="00CC3459">
        <w:rPr>
          <w:sz w:val="20"/>
          <w:szCs w:val="20"/>
        </w:rPr>
        <w:t>te</w:t>
      </w:r>
      <w:proofErr w:type="spellEnd"/>
      <w:r w:rsidRPr="00CC3459">
        <w:rPr>
          <w:sz w:val="20"/>
          <w:szCs w:val="20"/>
        </w:rPr>
        <w:t xml:space="preserve"> wees, </w:t>
      </w:r>
      <w:proofErr w:type="spellStart"/>
      <w:r w:rsidRPr="00CC3459">
        <w:rPr>
          <w:sz w:val="20"/>
          <w:szCs w:val="20"/>
        </w:rPr>
        <w:t>soos</w:t>
      </w:r>
      <w:proofErr w:type="spellEnd"/>
      <w:r w:rsidRPr="00CC3459">
        <w:rPr>
          <w:sz w:val="20"/>
          <w:szCs w:val="20"/>
        </w:rPr>
        <w:t xml:space="preserve"> Petrus wat, </w:t>
      </w:r>
      <w:proofErr w:type="spellStart"/>
      <w:r w:rsidRPr="00CC3459">
        <w:rPr>
          <w:sz w:val="20"/>
          <w:szCs w:val="20"/>
        </w:rPr>
        <w:t>nadat</w:t>
      </w:r>
      <w:proofErr w:type="spellEnd"/>
      <w:r w:rsidRPr="00CC3459">
        <w:rPr>
          <w:sz w:val="20"/>
          <w:szCs w:val="20"/>
        </w:rPr>
        <w:t xml:space="preserve"> hy </w:t>
      </w:r>
      <w:proofErr w:type="spellStart"/>
      <w:r w:rsidRPr="00CC3459">
        <w:rPr>
          <w:sz w:val="20"/>
          <w:szCs w:val="20"/>
        </w:rPr>
        <w:t>uit</w:t>
      </w:r>
      <w:proofErr w:type="spellEnd"/>
      <w:r w:rsidRPr="00CC3459">
        <w:rPr>
          <w:sz w:val="20"/>
          <w:szCs w:val="20"/>
        </w:rPr>
        <w:t xml:space="preserve"> die </w:t>
      </w:r>
      <w:proofErr w:type="spellStart"/>
      <w:r w:rsidRPr="00CC3459">
        <w:rPr>
          <w:sz w:val="20"/>
          <w:szCs w:val="20"/>
        </w:rPr>
        <w:t>gevangenis</w:t>
      </w:r>
      <w:proofErr w:type="spellEnd"/>
      <w:r w:rsidRPr="00CC3459">
        <w:rPr>
          <w:sz w:val="20"/>
          <w:szCs w:val="20"/>
        </w:rPr>
        <w:t xml:space="preserve"> </w:t>
      </w:r>
      <w:proofErr w:type="spellStart"/>
      <w:r w:rsidRPr="00CC3459">
        <w:rPr>
          <w:sz w:val="20"/>
          <w:szCs w:val="20"/>
        </w:rPr>
        <w:t>vrygelaat</w:t>
      </w:r>
      <w:proofErr w:type="spellEnd"/>
      <w:r w:rsidRPr="00CC3459">
        <w:rPr>
          <w:sz w:val="20"/>
          <w:szCs w:val="20"/>
        </w:rPr>
        <w:t xml:space="preserve"> is, aanhou klop het totdat die deur vir hom oopgemaak is (Hand. 12:11–16)</w:t>
      </w:r>
      <w:r w:rsidRPr="00CC3459">
        <w:rPr>
          <w:sz w:val="20"/>
          <w:szCs w:val="20"/>
        </w:rPr>
        <w:br/>
        <w:t xml:space="preserve">(2) </w:t>
      </w:r>
      <w:proofErr w:type="spellStart"/>
      <w:r w:rsidRPr="00CC3459">
        <w:rPr>
          <w:b/>
          <w:bCs/>
          <w:sz w:val="20"/>
          <w:szCs w:val="20"/>
        </w:rPr>
        <w:t>Gegrond</w:t>
      </w:r>
      <w:proofErr w:type="spellEnd"/>
      <w:r w:rsidRPr="00CC3459">
        <w:rPr>
          <w:b/>
          <w:bCs/>
          <w:sz w:val="20"/>
          <w:szCs w:val="20"/>
        </w:rPr>
        <w:t>:</w:t>
      </w:r>
      <w:r w:rsidRPr="00CC3459">
        <w:rPr>
          <w:sz w:val="20"/>
          <w:szCs w:val="20"/>
        </w:rPr>
        <w:t xml:space="preserve"> Ons </w:t>
      </w:r>
      <w:proofErr w:type="spellStart"/>
      <w:r w:rsidRPr="00CC3459">
        <w:rPr>
          <w:sz w:val="20"/>
          <w:szCs w:val="20"/>
        </w:rPr>
        <w:t>geloof</w:t>
      </w:r>
      <w:proofErr w:type="spellEnd"/>
      <w:r w:rsidRPr="00CC3459">
        <w:rPr>
          <w:sz w:val="20"/>
          <w:szCs w:val="20"/>
        </w:rPr>
        <w:t xml:space="preserve"> </w:t>
      </w:r>
      <w:proofErr w:type="spellStart"/>
      <w:r w:rsidRPr="00CC3459">
        <w:rPr>
          <w:sz w:val="20"/>
          <w:szCs w:val="20"/>
        </w:rPr>
        <w:t>moet</w:t>
      </w:r>
      <w:proofErr w:type="spellEnd"/>
      <w:r w:rsidRPr="00CC3459">
        <w:rPr>
          <w:sz w:val="20"/>
          <w:szCs w:val="20"/>
        </w:rPr>
        <w:t xml:space="preserve"> </w:t>
      </w:r>
      <w:proofErr w:type="spellStart"/>
      <w:r w:rsidR="00994DBE">
        <w:rPr>
          <w:sz w:val="20"/>
          <w:szCs w:val="20"/>
        </w:rPr>
        <w:t>gegrond</w:t>
      </w:r>
      <w:proofErr w:type="spellEnd"/>
      <w:r w:rsidRPr="00CC3459">
        <w:rPr>
          <w:sz w:val="20"/>
          <w:szCs w:val="20"/>
        </w:rPr>
        <w:t xml:space="preserve"> wees, </w:t>
      </w:r>
      <w:proofErr w:type="spellStart"/>
      <w:r w:rsidRPr="00CC3459">
        <w:rPr>
          <w:sz w:val="20"/>
          <w:szCs w:val="20"/>
        </w:rPr>
        <w:t>gebou</w:t>
      </w:r>
      <w:proofErr w:type="spellEnd"/>
      <w:r w:rsidRPr="00CC3459">
        <w:rPr>
          <w:sz w:val="20"/>
          <w:szCs w:val="20"/>
        </w:rPr>
        <w:t xml:space="preserve"> op die </w:t>
      </w:r>
      <w:proofErr w:type="spellStart"/>
      <w:r w:rsidRPr="00CC3459">
        <w:rPr>
          <w:sz w:val="20"/>
          <w:szCs w:val="20"/>
        </w:rPr>
        <w:t>waarhede</w:t>
      </w:r>
      <w:proofErr w:type="spellEnd"/>
      <w:r w:rsidRPr="00CC3459">
        <w:rPr>
          <w:sz w:val="20"/>
          <w:szCs w:val="20"/>
        </w:rPr>
        <w:t xml:space="preserve"> wat ons in die Bybel geleer het</w:t>
      </w:r>
      <w:r w:rsidRPr="00CC3459">
        <w:rPr>
          <w:sz w:val="20"/>
          <w:szCs w:val="20"/>
        </w:rPr>
        <w:br/>
        <w:t xml:space="preserve">(3) </w:t>
      </w:r>
      <w:r w:rsidRPr="00CC3459">
        <w:rPr>
          <w:b/>
          <w:bCs/>
          <w:sz w:val="20"/>
          <w:szCs w:val="20"/>
        </w:rPr>
        <w:t>Standvastig:</w:t>
      </w:r>
      <w:r w:rsidRPr="00CC3459">
        <w:rPr>
          <w:sz w:val="20"/>
          <w:szCs w:val="20"/>
        </w:rPr>
        <w:t xml:space="preserve"> Ons moet onwrikbaar wees en nooit ophou vertrou op “die hoop van die evangelie”</w:t>
      </w:r>
    </w:p>
    <w:p w14:paraId="1981E7B9" w14:textId="77777777" w:rsidR="00156DC7" w:rsidRDefault="00156DC7" w:rsidP="00156DC7">
      <w:pPr>
        <w:rPr>
          <w:b/>
          <w:bCs/>
          <w:sz w:val="20"/>
          <w:szCs w:val="20"/>
        </w:rPr>
      </w:pPr>
      <w:r>
        <w:rPr>
          <w:b/>
          <w:bCs/>
          <w:sz w:val="20"/>
          <w:szCs w:val="20"/>
        </w:rPr>
        <w:t xml:space="preserve">B </w:t>
      </w:r>
      <w:r w:rsidR="005B149C" w:rsidRPr="00156DC7">
        <w:rPr>
          <w:b/>
          <w:bCs/>
          <w:sz w:val="20"/>
          <w:szCs w:val="20"/>
        </w:rPr>
        <w:t>Hoop</w:t>
      </w:r>
    </w:p>
    <w:p w14:paraId="54CAF68C" w14:textId="4AD64780" w:rsidR="00CC3459" w:rsidRPr="00156DC7" w:rsidRDefault="005B149C" w:rsidP="00156DC7">
      <w:pPr>
        <w:pStyle w:val="Prrafodelista"/>
        <w:numPr>
          <w:ilvl w:val="0"/>
          <w:numId w:val="4"/>
        </w:numPr>
        <w:rPr>
          <w:b/>
          <w:bCs/>
          <w:sz w:val="20"/>
          <w:szCs w:val="20"/>
        </w:rPr>
      </w:pPr>
      <w:r w:rsidRPr="00156DC7">
        <w:rPr>
          <w:b/>
          <w:bCs/>
          <w:sz w:val="20"/>
          <w:szCs w:val="20"/>
        </w:rPr>
        <w:t xml:space="preserve">Hoop </w:t>
      </w:r>
      <w:proofErr w:type="gramStart"/>
      <w:r w:rsidRPr="00156DC7">
        <w:rPr>
          <w:b/>
          <w:bCs/>
          <w:sz w:val="20"/>
          <w:szCs w:val="20"/>
        </w:rPr>
        <w:t>bring</w:t>
      </w:r>
      <w:proofErr w:type="gramEnd"/>
      <w:r w:rsidRPr="00156DC7">
        <w:rPr>
          <w:b/>
          <w:bCs/>
          <w:sz w:val="20"/>
          <w:szCs w:val="20"/>
        </w:rPr>
        <w:t xml:space="preserve"> (Kol. 1:24–25)</w:t>
      </w:r>
    </w:p>
    <w:p w14:paraId="01F83B41" w14:textId="0349AEFE" w:rsidR="005B149C" w:rsidRPr="00CC3459" w:rsidRDefault="005B149C" w:rsidP="00CC3459">
      <w:pPr>
        <w:pStyle w:val="Prrafodelista"/>
        <w:numPr>
          <w:ilvl w:val="2"/>
          <w:numId w:val="1"/>
        </w:numPr>
        <w:rPr>
          <w:sz w:val="20"/>
          <w:szCs w:val="20"/>
        </w:rPr>
      </w:pPr>
      <w:r w:rsidRPr="00CC3459">
        <w:rPr>
          <w:sz w:val="20"/>
          <w:szCs w:val="20"/>
        </w:rPr>
        <w:t>Soos ons gesien het, is God se plan van verlossing gebaseer op die dood van Jesus en sluit dit ons regverdigmaking en heiligmaking in. Maar iets belangriks ontbreek: ons moet hierdie plan leer ken om dit te kan aanvaar. Iemand moet dit aan ons bekend maak.</w:t>
      </w:r>
    </w:p>
    <w:p w14:paraId="2B05CFD5" w14:textId="542F11A7" w:rsidR="005B149C" w:rsidRPr="00CC3459" w:rsidRDefault="005B149C" w:rsidP="00CC3459">
      <w:pPr>
        <w:pStyle w:val="Prrafodelista"/>
        <w:numPr>
          <w:ilvl w:val="2"/>
          <w:numId w:val="1"/>
        </w:numPr>
        <w:rPr>
          <w:sz w:val="20"/>
          <w:szCs w:val="20"/>
        </w:rPr>
      </w:pPr>
      <w:r w:rsidRPr="00CC3459">
        <w:rPr>
          <w:sz w:val="20"/>
          <w:szCs w:val="20"/>
        </w:rPr>
        <w:t>Hier kom “God se bediening” (Sy manier om omstandighede, gedagtes en mense te orden) in, waarvan Paulus ’n dienaar was (Kol. 1:25).</w:t>
      </w:r>
    </w:p>
    <w:p w14:paraId="1902E019" w14:textId="20A96E9F" w:rsidR="005B149C" w:rsidRPr="00CC3459" w:rsidRDefault="005B149C" w:rsidP="00CC3459">
      <w:pPr>
        <w:pStyle w:val="Prrafodelista"/>
        <w:numPr>
          <w:ilvl w:val="2"/>
          <w:numId w:val="1"/>
        </w:numPr>
        <w:rPr>
          <w:sz w:val="20"/>
          <w:szCs w:val="20"/>
        </w:rPr>
      </w:pPr>
      <w:r w:rsidRPr="00CC3459">
        <w:rPr>
          <w:sz w:val="20"/>
          <w:szCs w:val="20"/>
        </w:rPr>
        <w:t xml:space="preserve">Paulus was </w:t>
      </w:r>
      <w:proofErr w:type="spellStart"/>
      <w:r w:rsidRPr="00CC3459">
        <w:rPr>
          <w:sz w:val="20"/>
          <w:szCs w:val="20"/>
        </w:rPr>
        <w:t>bly</w:t>
      </w:r>
      <w:proofErr w:type="spellEnd"/>
      <w:r w:rsidRPr="00CC3459">
        <w:rPr>
          <w:sz w:val="20"/>
          <w:szCs w:val="20"/>
        </w:rPr>
        <w:t xml:space="preserve"> om </w:t>
      </w:r>
      <w:proofErr w:type="spellStart"/>
      <w:r w:rsidRPr="00CC3459">
        <w:rPr>
          <w:sz w:val="20"/>
          <w:szCs w:val="20"/>
        </w:rPr>
        <w:t>deel</w:t>
      </w:r>
      <w:proofErr w:type="spellEnd"/>
      <w:r w:rsidRPr="00CC3459">
        <w:rPr>
          <w:sz w:val="20"/>
          <w:szCs w:val="20"/>
        </w:rPr>
        <w:t xml:space="preserve"> van hierdie plan te wees, al het dit swaarkry ingesluit (Kol. 1:24). Van sy gevangenskap in Rome tot sy dood het hy minstens sewe van die veertien briewe in die Nuwe Testament geskryf.</w:t>
      </w:r>
    </w:p>
    <w:p w14:paraId="3D99C9DC" w14:textId="346273A3" w:rsidR="00CC3459" w:rsidRPr="00CC3459" w:rsidRDefault="005B149C" w:rsidP="00CC3459">
      <w:pPr>
        <w:pStyle w:val="Prrafodelista"/>
        <w:numPr>
          <w:ilvl w:val="2"/>
          <w:numId w:val="1"/>
        </w:numPr>
        <w:rPr>
          <w:sz w:val="20"/>
          <w:szCs w:val="20"/>
        </w:rPr>
      </w:pPr>
      <w:r w:rsidRPr="00CC3459">
        <w:rPr>
          <w:sz w:val="20"/>
          <w:szCs w:val="20"/>
        </w:rPr>
        <w:t xml:space="preserve">Paulus was ’n </w:t>
      </w:r>
      <w:proofErr w:type="spellStart"/>
      <w:r w:rsidRPr="00CC3459">
        <w:rPr>
          <w:sz w:val="20"/>
          <w:szCs w:val="20"/>
        </w:rPr>
        <w:t>belangrike</w:t>
      </w:r>
      <w:proofErr w:type="spellEnd"/>
      <w:r w:rsidRPr="00CC3459">
        <w:rPr>
          <w:sz w:val="20"/>
          <w:szCs w:val="20"/>
        </w:rPr>
        <w:t xml:space="preserve"> </w:t>
      </w:r>
      <w:proofErr w:type="spellStart"/>
      <w:r w:rsidRPr="00CC3459">
        <w:rPr>
          <w:sz w:val="20"/>
          <w:szCs w:val="20"/>
        </w:rPr>
        <w:t>deel</w:t>
      </w:r>
      <w:proofErr w:type="spellEnd"/>
      <w:r w:rsidRPr="00CC3459">
        <w:rPr>
          <w:sz w:val="20"/>
          <w:szCs w:val="20"/>
        </w:rPr>
        <w:t xml:space="preserve"> van God se plan, en hy het hom daarin verheug. Ons kan ook deel wees van hierdie plan deur ander na Christus te lei. Dit is ons vreugde!</w:t>
      </w:r>
    </w:p>
    <w:p w14:paraId="65628E04" w14:textId="77777777" w:rsidR="00CC3459" w:rsidRPr="00D964B2" w:rsidRDefault="005B149C" w:rsidP="00D964B2">
      <w:pPr>
        <w:pStyle w:val="NormalWeb"/>
        <w:numPr>
          <w:ilvl w:val="0"/>
          <w:numId w:val="2"/>
        </w:numPr>
        <w:spacing w:before="0" w:beforeAutospacing="0" w:after="0" w:afterAutospacing="0"/>
        <w:ind w:left="357" w:hanging="357"/>
        <w:rPr>
          <w:rFonts w:asciiTheme="minorHAnsi" w:eastAsiaTheme="minorHAnsi" w:hAnsiTheme="minorHAnsi" w:cstheme="minorBidi"/>
          <w:b/>
          <w:bCs/>
          <w:sz w:val="20"/>
          <w:szCs w:val="20"/>
          <w:lang w:val="en" w:eastAsia="en-US"/>
        </w:rPr>
      </w:pPr>
      <w:r w:rsidRPr="00CC3459">
        <w:rPr>
          <w:rFonts w:asciiTheme="minorHAnsi" w:eastAsiaTheme="minorHAnsi" w:hAnsiTheme="minorHAnsi" w:cstheme="minorBidi"/>
          <w:b/>
          <w:bCs/>
          <w:sz w:val="20"/>
          <w:szCs w:val="20"/>
          <w:lang w:val="en" w:eastAsia="en-US"/>
        </w:rPr>
        <w:t xml:space="preserve">Die </w:t>
      </w:r>
      <w:proofErr w:type="spellStart"/>
      <w:r w:rsidRPr="00CC3459">
        <w:rPr>
          <w:rFonts w:asciiTheme="minorHAnsi" w:eastAsiaTheme="minorHAnsi" w:hAnsiTheme="minorHAnsi" w:cstheme="minorBidi"/>
          <w:b/>
          <w:bCs/>
          <w:sz w:val="20"/>
          <w:szCs w:val="20"/>
          <w:lang w:val="en" w:eastAsia="en-US"/>
        </w:rPr>
        <w:t>geheimenis</w:t>
      </w:r>
      <w:proofErr w:type="spellEnd"/>
      <w:r w:rsidRPr="00CC3459">
        <w:rPr>
          <w:rFonts w:asciiTheme="minorHAnsi" w:eastAsiaTheme="minorHAnsi" w:hAnsiTheme="minorHAnsi" w:cstheme="minorBidi"/>
          <w:b/>
          <w:bCs/>
          <w:sz w:val="20"/>
          <w:szCs w:val="20"/>
          <w:lang w:val="en" w:eastAsia="en-US"/>
        </w:rPr>
        <w:t xml:space="preserve"> van God (Kol. 1:26–27)</w:t>
      </w:r>
    </w:p>
    <w:p w14:paraId="43141059" w14:textId="4EF86EEE" w:rsidR="005B149C" w:rsidRPr="00CC3459" w:rsidRDefault="005B149C" w:rsidP="00CC3459">
      <w:pPr>
        <w:pStyle w:val="Prrafodelista"/>
        <w:numPr>
          <w:ilvl w:val="2"/>
          <w:numId w:val="1"/>
        </w:numPr>
        <w:rPr>
          <w:sz w:val="20"/>
          <w:szCs w:val="20"/>
        </w:rPr>
      </w:pPr>
      <w:r w:rsidRPr="00CC3459">
        <w:rPr>
          <w:sz w:val="20"/>
          <w:szCs w:val="20"/>
        </w:rPr>
        <w:t xml:space="preserve">Paulus </w:t>
      </w:r>
      <w:proofErr w:type="spellStart"/>
      <w:r w:rsidRPr="00CC3459">
        <w:rPr>
          <w:sz w:val="20"/>
          <w:szCs w:val="20"/>
        </w:rPr>
        <w:t>praat</w:t>
      </w:r>
      <w:proofErr w:type="spellEnd"/>
      <w:r w:rsidRPr="00CC3459">
        <w:rPr>
          <w:sz w:val="20"/>
          <w:szCs w:val="20"/>
        </w:rPr>
        <w:t xml:space="preserve"> van ’n </w:t>
      </w:r>
      <w:proofErr w:type="spellStart"/>
      <w:r w:rsidRPr="00CC3459">
        <w:rPr>
          <w:sz w:val="20"/>
          <w:szCs w:val="20"/>
        </w:rPr>
        <w:t>geheimenis</w:t>
      </w:r>
      <w:proofErr w:type="spellEnd"/>
      <w:r w:rsidRPr="00CC3459">
        <w:rPr>
          <w:sz w:val="20"/>
          <w:szCs w:val="20"/>
        </w:rPr>
        <w:t xml:space="preserve"> wat ná Christus se opstanding aan die gemeente geopenbaar is (Kol. 1:26). Tot op daardie stadium was daar net flitse daarvan. Maar wat is hierdie geheimenis? “Christus in julle, die hoop van die heerlikheid” (Kol. 1:27).</w:t>
      </w:r>
    </w:p>
    <w:p w14:paraId="73C3EFD5" w14:textId="77777777" w:rsidR="005B149C" w:rsidRPr="00CC3459" w:rsidRDefault="005B149C" w:rsidP="00CC3459">
      <w:pPr>
        <w:pStyle w:val="Prrafodelista"/>
        <w:numPr>
          <w:ilvl w:val="2"/>
          <w:numId w:val="1"/>
        </w:numPr>
        <w:rPr>
          <w:sz w:val="20"/>
          <w:szCs w:val="20"/>
        </w:rPr>
      </w:pPr>
      <w:r w:rsidRPr="00CC3459">
        <w:rPr>
          <w:sz w:val="20"/>
          <w:szCs w:val="20"/>
        </w:rPr>
        <w:t>(1) Dit is reeds voor die grondlegging van die wêreld bepaal (1 Pet. 1:20)</w:t>
      </w:r>
      <w:r w:rsidRPr="00CC3459">
        <w:rPr>
          <w:sz w:val="20"/>
          <w:szCs w:val="20"/>
        </w:rPr>
        <w:br/>
        <w:t>(2) Dit is gedeeltelik aan die engele bekend gemaak (1 Pet. 1:12)</w:t>
      </w:r>
      <w:r w:rsidRPr="00CC3459">
        <w:rPr>
          <w:sz w:val="20"/>
          <w:szCs w:val="20"/>
        </w:rPr>
        <w:br/>
        <w:t>(3) Die eerste aanduiding daarvan is aan Adam en Eva gegee (Gen. 3:15)</w:t>
      </w:r>
      <w:r w:rsidRPr="00CC3459">
        <w:rPr>
          <w:sz w:val="20"/>
          <w:szCs w:val="20"/>
        </w:rPr>
        <w:br/>
        <w:t>(4) Dit is aan die profete geopenbaar (1 Pet. 1:10–11)</w:t>
      </w:r>
      <w:r w:rsidRPr="00CC3459">
        <w:rPr>
          <w:sz w:val="20"/>
          <w:szCs w:val="20"/>
        </w:rPr>
        <w:br/>
        <w:t>(5) Jesus het dit eers aan die Jode verkondig (Matt. 15:24)</w:t>
      </w:r>
      <w:r w:rsidRPr="00CC3459">
        <w:rPr>
          <w:sz w:val="20"/>
          <w:szCs w:val="20"/>
        </w:rPr>
        <w:br/>
        <w:t>(6) Daarna is dit volledig aan alle mense bekend gemaak (Kol. 1:27)</w:t>
      </w:r>
    </w:p>
    <w:p w14:paraId="3ED4C5DA" w14:textId="2B8C0E09" w:rsidR="005B149C" w:rsidRPr="00CC3459" w:rsidRDefault="005B149C" w:rsidP="00CC3459">
      <w:pPr>
        <w:pStyle w:val="Prrafodelista"/>
        <w:numPr>
          <w:ilvl w:val="2"/>
          <w:numId w:val="1"/>
        </w:numPr>
        <w:rPr>
          <w:sz w:val="20"/>
          <w:szCs w:val="20"/>
        </w:rPr>
      </w:pPr>
      <w:proofErr w:type="spellStart"/>
      <w:r w:rsidRPr="00CC3459">
        <w:rPr>
          <w:sz w:val="20"/>
          <w:szCs w:val="20"/>
        </w:rPr>
        <w:t>Hierdie</w:t>
      </w:r>
      <w:proofErr w:type="spellEnd"/>
      <w:r w:rsidRPr="00CC3459">
        <w:rPr>
          <w:sz w:val="20"/>
          <w:szCs w:val="20"/>
        </w:rPr>
        <w:t xml:space="preserve"> </w:t>
      </w:r>
      <w:proofErr w:type="spellStart"/>
      <w:r w:rsidRPr="00CC3459">
        <w:rPr>
          <w:sz w:val="20"/>
          <w:szCs w:val="20"/>
        </w:rPr>
        <w:t>geheimenis</w:t>
      </w:r>
      <w:proofErr w:type="spellEnd"/>
      <w:r w:rsidRPr="00CC3459">
        <w:rPr>
          <w:sz w:val="20"/>
          <w:szCs w:val="20"/>
        </w:rPr>
        <w:t xml:space="preserve"> </w:t>
      </w:r>
      <w:proofErr w:type="spellStart"/>
      <w:r w:rsidRPr="00CC3459">
        <w:rPr>
          <w:sz w:val="20"/>
          <w:szCs w:val="20"/>
        </w:rPr>
        <w:t>ontvou</w:t>
      </w:r>
      <w:proofErr w:type="spellEnd"/>
      <w:r w:rsidRPr="00CC3459">
        <w:rPr>
          <w:sz w:val="20"/>
          <w:szCs w:val="20"/>
        </w:rPr>
        <w:t xml:space="preserve"> steeds. Ons leef nou in die hoop om verheerlik te word. Wat ’n verandering! Wat ’n geheimenis! Sondige mense word geregverdig, geheilig en </w:t>
      </w:r>
      <w:proofErr w:type="spellStart"/>
      <w:r w:rsidRPr="00CC3459">
        <w:rPr>
          <w:sz w:val="20"/>
          <w:szCs w:val="20"/>
        </w:rPr>
        <w:t>verheerlik</w:t>
      </w:r>
      <w:proofErr w:type="spellEnd"/>
      <w:r w:rsidRPr="00CC3459">
        <w:rPr>
          <w:sz w:val="20"/>
          <w:szCs w:val="20"/>
        </w:rPr>
        <w:t xml:space="preserve"> </w:t>
      </w:r>
      <w:proofErr w:type="spellStart"/>
      <w:r w:rsidRPr="00CC3459">
        <w:rPr>
          <w:sz w:val="20"/>
          <w:szCs w:val="20"/>
        </w:rPr>
        <w:t>deur</w:t>
      </w:r>
      <w:proofErr w:type="spellEnd"/>
      <w:r w:rsidRPr="00CC3459">
        <w:rPr>
          <w:sz w:val="20"/>
          <w:szCs w:val="20"/>
        </w:rPr>
        <w:t xml:space="preserve"> die </w:t>
      </w:r>
      <w:proofErr w:type="spellStart"/>
      <w:r w:rsidRPr="00CC3459">
        <w:rPr>
          <w:sz w:val="20"/>
          <w:szCs w:val="20"/>
        </w:rPr>
        <w:t>verlossende</w:t>
      </w:r>
      <w:proofErr w:type="spellEnd"/>
      <w:r w:rsidRPr="00CC3459">
        <w:rPr>
          <w:sz w:val="20"/>
          <w:szCs w:val="20"/>
        </w:rPr>
        <w:t xml:space="preserve"> </w:t>
      </w:r>
      <w:proofErr w:type="spellStart"/>
      <w:r w:rsidRPr="00CC3459">
        <w:rPr>
          <w:sz w:val="20"/>
          <w:szCs w:val="20"/>
        </w:rPr>
        <w:t>bloed</w:t>
      </w:r>
      <w:proofErr w:type="spellEnd"/>
      <w:r w:rsidRPr="00CC3459">
        <w:rPr>
          <w:sz w:val="20"/>
          <w:szCs w:val="20"/>
        </w:rPr>
        <w:t xml:space="preserve"> van Jesus. Hierdie geheimenis sal vir ewig ’n onderwerp van studie wees.</w:t>
      </w:r>
    </w:p>
    <w:p w14:paraId="1E6B5042" w14:textId="56F29CB5" w:rsidR="005B149C" w:rsidRPr="00156DC7" w:rsidRDefault="00156DC7" w:rsidP="00156DC7">
      <w:pPr>
        <w:rPr>
          <w:b/>
          <w:bCs/>
          <w:sz w:val="20"/>
          <w:szCs w:val="20"/>
        </w:rPr>
      </w:pPr>
      <w:r>
        <w:rPr>
          <w:b/>
          <w:bCs/>
          <w:sz w:val="20"/>
          <w:szCs w:val="20"/>
        </w:rPr>
        <w:t xml:space="preserve">C </w:t>
      </w:r>
      <w:r w:rsidR="005B149C" w:rsidRPr="00156DC7">
        <w:rPr>
          <w:b/>
          <w:bCs/>
          <w:sz w:val="20"/>
          <w:szCs w:val="20"/>
        </w:rPr>
        <w:t xml:space="preserve">Die </w:t>
      </w:r>
      <w:proofErr w:type="spellStart"/>
      <w:r w:rsidR="005B149C" w:rsidRPr="00156DC7">
        <w:rPr>
          <w:b/>
          <w:bCs/>
          <w:sz w:val="20"/>
          <w:szCs w:val="20"/>
        </w:rPr>
        <w:t>krag</w:t>
      </w:r>
      <w:proofErr w:type="spellEnd"/>
      <w:r w:rsidR="005B149C" w:rsidRPr="00156DC7">
        <w:rPr>
          <w:b/>
          <w:bCs/>
          <w:sz w:val="20"/>
          <w:szCs w:val="20"/>
        </w:rPr>
        <w:t xml:space="preserve"> van die </w:t>
      </w:r>
      <w:proofErr w:type="spellStart"/>
      <w:r w:rsidR="005B149C" w:rsidRPr="00156DC7">
        <w:rPr>
          <w:b/>
          <w:bCs/>
          <w:sz w:val="20"/>
          <w:szCs w:val="20"/>
        </w:rPr>
        <w:t>evangelie</w:t>
      </w:r>
      <w:proofErr w:type="spellEnd"/>
    </w:p>
    <w:p w14:paraId="62867528" w14:textId="77777777" w:rsidR="00CC3459" w:rsidRPr="00D964B2" w:rsidRDefault="005B149C" w:rsidP="00D964B2">
      <w:pPr>
        <w:pStyle w:val="NormalWeb"/>
        <w:numPr>
          <w:ilvl w:val="0"/>
          <w:numId w:val="2"/>
        </w:numPr>
        <w:spacing w:before="0" w:beforeAutospacing="0" w:after="0" w:afterAutospacing="0"/>
        <w:ind w:left="357" w:hanging="357"/>
        <w:rPr>
          <w:rFonts w:asciiTheme="minorHAnsi" w:eastAsiaTheme="minorHAnsi" w:hAnsiTheme="minorHAnsi" w:cstheme="minorBidi"/>
          <w:b/>
          <w:bCs/>
          <w:sz w:val="20"/>
          <w:szCs w:val="20"/>
          <w:lang w:val="en" w:eastAsia="en-US"/>
        </w:rPr>
      </w:pPr>
      <w:r w:rsidRPr="00CC3459">
        <w:rPr>
          <w:rFonts w:asciiTheme="minorHAnsi" w:eastAsiaTheme="minorHAnsi" w:hAnsiTheme="minorHAnsi" w:cstheme="minorBidi"/>
          <w:b/>
          <w:bCs/>
          <w:sz w:val="20"/>
          <w:szCs w:val="20"/>
          <w:lang w:val="en" w:eastAsia="en-US"/>
        </w:rPr>
        <w:t xml:space="preserve">Die </w:t>
      </w:r>
      <w:proofErr w:type="spellStart"/>
      <w:r w:rsidRPr="00CC3459">
        <w:rPr>
          <w:rFonts w:asciiTheme="minorHAnsi" w:eastAsiaTheme="minorHAnsi" w:hAnsiTheme="minorHAnsi" w:cstheme="minorBidi"/>
          <w:b/>
          <w:bCs/>
          <w:sz w:val="20"/>
          <w:szCs w:val="20"/>
          <w:lang w:val="en" w:eastAsia="en-US"/>
        </w:rPr>
        <w:t>verkondiging</w:t>
      </w:r>
      <w:proofErr w:type="spellEnd"/>
      <w:r w:rsidRPr="00CC3459">
        <w:rPr>
          <w:rFonts w:asciiTheme="minorHAnsi" w:eastAsiaTheme="minorHAnsi" w:hAnsiTheme="minorHAnsi" w:cstheme="minorBidi"/>
          <w:b/>
          <w:bCs/>
          <w:sz w:val="20"/>
          <w:szCs w:val="20"/>
          <w:lang w:val="en" w:eastAsia="en-US"/>
        </w:rPr>
        <w:t xml:space="preserve"> van die </w:t>
      </w:r>
      <w:proofErr w:type="spellStart"/>
      <w:r w:rsidRPr="00CC3459">
        <w:rPr>
          <w:rFonts w:asciiTheme="minorHAnsi" w:eastAsiaTheme="minorHAnsi" w:hAnsiTheme="minorHAnsi" w:cstheme="minorBidi"/>
          <w:b/>
          <w:bCs/>
          <w:sz w:val="20"/>
          <w:szCs w:val="20"/>
          <w:lang w:val="en" w:eastAsia="en-US"/>
        </w:rPr>
        <w:t>evangelie</w:t>
      </w:r>
      <w:proofErr w:type="spellEnd"/>
      <w:r w:rsidRPr="00CC3459">
        <w:rPr>
          <w:rFonts w:asciiTheme="minorHAnsi" w:eastAsiaTheme="minorHAnsi" w:hAnsiTheme="minorHAnsi" w:cstheme="minorBidi"/>
          <w:b/>
          <w:bCs/>
          <w:sz w:val="20"/>
          <w:szCs w:val="20"/>
          <w:lang w:val="en" w:eastAsia="en-US"/>
        </w:rPr>
        <w:t xml:space="preserve"> (Kol. 1:28–29</w:t>
      </w:r>
    </w:p>
    <w:p w14:paraId="15F2C02E" w14:textId="34DDD62D" w:rsidR="005B149C" w:rsidRPr="00CC3459" w:rsidRDefault="005B149C" w:rsidP="00CC3459">
      <w:pPr>
        <w:pStyle w:val="Prrafodelista"/>
        <w:numPr>
          <w:ilvl w:val="2"/>
          <w:numId w:val="1"/>
        </w:numPr>
        <w:rPr>
          <w:sz w:val="20"/>
          <w:szCs w:val="20"/>
        </w:rPr>
      </w:pPr>
      <w:r w:rsidRPr="00CC3459">
        <w:rPr>
          <w:sz w:val="20"/>
          <w:szCs w:val="20"/>
        </w:rPr>
        <w:t>Hoe het Paulus die evangelie verkondig? Die fokus van sy prediking was Christus wat gekruisig is (1 Kor. 1:23).</w:t>
      </w:r>
    </w:p>
    <w:p w14:paraId="1CC37423" w14:textId="4C9704FD" w:rsidR="005B149C" w:rsidRPr="00CC3459" w:rsidRDefault="005B149C" w:rsidP="00CC3459">
      <w:pPr>
        <w:pStyle w:val="Prrafodelista"/>
        <w:numPr>
          <w:ilvl w:val="2"/>
          <w:numId w:val="1"/>
        </w:numPr>
        <w:rPr>
          <w:sz w:val="20"/>
          <w:szCs w:val="20"/>
        </w:rPr>
      </w:pPr>
      <w:r w:rsidRPr="00CC3459">
        <w:rPr>
          <w:sz w:val="20"/>
          <w:szCs w:val="20"/>
        </w:rPr>
        <w:t xml:space="preserve">Nadat </w:t>
      </w:r>
      <w:proofErr w:type="spellStart"/>
      <w:r w:rsidRPr="00CC3459">
        <w:rPr>
          <w:sz w:val="20"/>
          <w:szCs w:val="20"/>
        </w:rPr>
        <w:t>mense</w:t>
      </w:r>
      <w:proofErr w:type="spellEnd"/>
      <w:r w:rsidRPr="00CC3459">
        <w:rPr>
          <w:sz w:val="20"/>
          <w:szCs w:val="20"/>
        </w:rPr>
        <w:t xml:space="preserve"> Jesus </w:t>
      </w:r>
      <w:proofErr w:type="spellStart"/>
      <w:r w:rsidRPr="00CC3459">
        <w:rPr>
          <w:sz w:val="20"/>
          <w:szCs w:val="20"/>
        </w:rPr>
        <w:t>aangeneem</w:t>
      </w:r>
      <w:proofErr w:type="spellEnd"/>
      <w:r w:rsidRPr="00CC3459">
        <w:rPr>
          <w:sz w:val="20"/>
          <w:szCs w:val="20"/>
        </w:rPr>
        <w:t xml:space="preserve"> het, het hy hulle vermaan en geleer totdat hulle volwasse geword het (Kol. 1:28–29). Hoe het hy dit gedoen?</w:t>
      </w:r>
    </w:p>
    <w:p w14:paraId="114B2AE0" w14:textId="77777777" w:rsidR="005B149C" w:rsidRPr="00CC3459" w:rsidRDefault="005B149C" w:rsidP="00CC3459">
      <w:pPr>
        <w:pStyle w:val="Prrafodelista"/>
        <w:ind w:left="1080"/>
        <w:rPr>
          <w:sz w:val="20"/>
          <w:szCs w:val="20"/>
        </w:rPr>
      </w:pPr>
      <w:r w:rsidRPr="00CC3459">
        <w:rPr>
          <w:sz w:val="20"/>
          <w:szCs w:val="20"/>
        </w:rPr>
        <w:t>(1) Hy het die leer en praktyk van die Christelike geloof verduidelik (2 Tess. 2:15)</w:t>
      </w:r>
      <w:r w:rsidRPr="00CC3459">
        <w:rPr>
          <w:sz w:val="20"/>
          <w:szCs w:val="20"/>
        </w:rPr>
        <w:br/>
        <w:t>(2) Hy het gewaarsku oor die gevolge van die verwerping van die evangelie (Heb. 10:25–29)</w:t>
      </w:r>
      <w:r w:rsidRPr="00CC3459">
        <w:rPr>
          <w:sz w:val="20"/>
          <w:szCs w:val="20"/>
        </w:rPr>
        <w:br/>
        <w:t>(3) Hy het gewaarsku oor die gevare van vals leraars (Hand. 20:29–30)</w:t>
      </w:r>
    </w:p>
    <w:p w14:paraId="0BB883C8" w14:textId="23490475" w:rsidR="005B149C" w:rsidRPr="00CC3459" w:rsidRDefault="005B149C" w:rsidP="00CC3459">
      <w:pPr>
        <w:pStyle w:val="Prrafodelista"/>
        <w:numPr>
          <w:ilvl w:val="2"/>
          <w:numId w:val="1"/>
        </w:numPr>
        <w:rPr>
          <w:sz w:val="20"/>
          <w:szCs w:val="20"/>
        </w:rPr>
      </w:pPr>
      <w:r w:rsidRPr="00CC3459">
        <w:rPr>
          <w:sz w:val="20"/>
          <w:szCs w:val="20"/>
        </w:rPr>
        <w:t xml:space="preserve">Maar wag ’n </w:t>
      </w:r>
      <w:proofErr w:type="spellStart"/>
      <w:r w:rsidRPr="00CC3459">
        <w:rPr>
          <w:sz w:val="20"/>
          <w:szCs w:val="20"/>
        </w:rPr>
        <w:t>bietjie</w:t>
      </w:r>
      <w:proofErr w:type="spellEnd"/>
      <w:r w:rsidRPr="00CC3459">
        <w:rPr>
          <w:sz w:val="20"/>
          <w:szCs w:val="20"/>
        </w:rPr>
        <w:t xml:space="preserve">… om </w:t>
      </w:r>
      <w:proofErr w:type="spellStart"/>
      <w:r w:rsidRPr="00CC3459">
        <w:rPr>
          <w:sz w:val="20"/>
          <w:szCs w:val="20"/>
        </w:rPr>
        <w:t>hulle</w:t>
      </w:r>
      <w:proofErr w:type="spellEnd"/>
      <w:r w:rsidRPr="00CC3459">
        <w:rPr>
          <w:sz w:val="20"/>
          <w:szCs w:val="20"/>
        </w:rPr>
        <w:t xml:space="preserve"> </w:t>
      </w:r>
      <w:proofErr w:type="spellStart"/>
      <w:r w:rsidRPr="00CC3459">
        <w:rPr>
          <w:sz w:val="20"/>
          <w:szCs w:val="20"/>
        </w:rPr>
        <w:t>volmaak</w:t>
      </w:r>
      <w:proofErr w:type="spellEnd"/>
      <w:r w:rsidRPr="00CC3459">
        <w:rPr>
          <w:sz w:val="20"/>
          <w:szCs w:val="20"/>
        </w:rPr>
        <w:t xml:space="preserve"> te maak? En nie net ’n paar nie… “elkeen”! (Kol. 1:28).</w:t>
      </w:r>
    </w:p>
    <w:p w14:paraId="7AE6B817" w14:textId="6A3B3D87" w:rsidR="005B149C" w:rsidRPr="00D964B2" w:rsidRDefault="005B149C" w:rsidP="005B149C">
      <w:pPr>
        <w:pStyle w:val="Prrafodelista"/>
        <w:numPr>
          <w:ilvl w:val="2"/>
          <w:numId w:val="1"/>
        </w:numPr>
        <w:rPr>
          <w:sz w:val="20"/>
          <w:szCs w:val="20"/>
        </w:rPr>
      </w:pPr>
      <w:r w:rsidRPr="00D964B2">
        <w:rPr>
          <w:sz w:val="20"/>
          <w:szCs w:val="20"/>
        </w:rPr>
        <w:t xml:space="preserve">Die </w:t>
      </w:r>
      <w:proofErr w:type="spellStart"/>
      <w:r w:rsidRPr="00D964B2">
        <w:rPr>
          <w:sz w:val="20"/>
          <w:szCs w:val="20"/>
        </w:rPr>
        <w:t>Griekse</w:t>
      </w:r>
      <w:proofErr w:type="spellEnd"/>
      <w:r w:rsidRPr="00D964B2">
        <w:rPr>
          <w:sz w:val="20"/>
          <w:szCs w:val="20"/>
        </w:rPr>
        <w:t xml:space="preserve"> </w:t>
      </w:r>
      <w:proofErr w:type="spellStart"/>
      <w:r w:rsidRPr="00D964B2">
        <w:rPr>
          <w:sz w:val="20"/>
          <w:szCs w:val="20"/>
        </w:rPr>
        <w:t>woord</w:t>
      </w:r>
      <w:proofErr w:type="spellEnd"/>
      <w:r w:rsidRPr="00D964B2">
        <w:rPr>
          <w:sz w:val="20"/>
          <w:szCs w:val="20"/>
        </w:rPr>
        <w:t xml:space="preserve"> wat as “volwasse” </w:t>
      </w:r>
      <w:proofErr w:type="spellStart"/>
      <w:r w:rsidRPr="00D964B2">
        <w:rPr>
          <w:sz w:val="20"/>
          <w:szCs w:val="20"/>
        </w:rPr>
        <w:t>vertaal</w:t>
      </w:r>
      <w:proofErr w:type="spellEnd"/>
      <w:r w:rsidRPr="00D964B2">
        <w:rPr>
          <w:sz w:val="20"/>
          <w:szCs w:val="20"/>
        </w:rPr>
        <w:t xml:space="preserve"> word (</w:t>
      </w:r>
      <w:proofErr w:type="spellStart"/>
      <w:r w:rsidRPr="00D964B2">
        <w:rPr>
          <w:sz w:val="20"/>
          <w:szCs w:val="20"/>
        </w:rPr>
        <w:t>teleios</w:t>
      </w:r>
      <w:proofErr w:type="spellEnd"/>
      <w:r w:rsidRPr="00D964B2">
        <w:rPr>
          <w:sz w:val="20"/>
          <w:szCs w:val="20"/>
        </w:rPr>
        <w:t xml:space="preserve">), </w:t>
      </w:r>
      <w:proofErr w:type="spellStart"/>
      <w:r w:rsidRPr="00D964B2">
        <w:rPr>
          <w:sz w:val="20"/>
          <w:szCs w:val="20"/>
        </w:rPr>
        <w:t>beteken</w:t>
      </w:r>
      <w:proofErr w:type="spellEnd"/>
      <w:r w:rsidRPr="00D964B2">
        <w:rPr>
          <w:sz w:val="20"/>
          <w:szCs w:val="20"/>
        </w:rPr>
        <w:t xml:space="preserve"> </w:t>
      </w:r>
      <w:proofErr w:type="spellStart"/>
      <w:r w:rsidRPr="00D964B2">
        <w:rPr>
          <w:sz w:val="20"/>
          <w:szCs w:val="20"/>
        </w:rPr>
        <w:t>volmaak</w:t>
      </w:r>
      <w:proofErr w:type="spellEnd"/>
      <w:r w:rsidRPr="00D964B2">
        <w:rPr>
          <w:sz w:val="20"/>
          <w:szCs w:val="20"/>
        </w:rPr>
        <w:t xml:space="preserve"> </w:t>
      </w:r>
      <w:proofErr w:type="spellStart"/>
      <w:r w:rsidRPr="00D964B2">
        <w:rPr>
          <w:sz w:val="20"/>
          <w:szCs w:val="20"/>
        </w:rPr>
        <w:t>en</w:t>
      </w:r>
      <w:proofErr w:type="spellEnd"/>
      <w:r w:rsidRPr="00D964B2">
        <w:rPr>
          <w:sz w:val="20"/>
          <w:szCs w:val="20"/>
        </w:rPr>
        <w:t xml:space="preserve"> sonder gebrek. Deur die proses van geestelike groei word ons al hoe meer bewus van die diepte van God se wet en sy vereistes. Ons doel is dus om volmaak te wees in Christus Jesus.</w:t>
      </w:r>
      <w:r w:rsidRPr="00D964B2">
        <w:rPr>
          <w:sz w:val="20"/>
          <w:szCs w:val="20"/>
        </w:rPr>
        <w:br w:type="page"/>
      </w:r>
    </w:p>
    <w:sectPr w:rsidR="005B149C" w:rsidRPr="00D964B2" w:rsidSect="00D964B2">
      <w:pgSz w:w="11906" w:h="16838"/>
      <w:pgMar w:top="720"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4667"/>
    <w:multiLevelType w:val="multilevel"/>
    <w:tmpl w:val="227EB1E4"/>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2B7679"/>
    <w:multiLevelType w:val="hybridMultilevel"/>
    <w:tmpl w:val="81841D44"/>
    <w:lvl w:ilvl="0" w:tplc="1C090009">
      <w:start w:val="1"/>
      <w:numFmt w:val="bullet"/>
      <w:lvlText w:val=""/>
      <w:lvlJc w:val="left"/>
      <w:pPr>
        <w:ind w:left="360" w:hanging="360"/>
      </w:pPr>
      <w:rPr>
        <w:rFonts w:ascii="Wingdings" w:hAnsi="Wingdings"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2"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B637242"/>
    <w:multiLevelType w:val="multilevel"/>
    <w:tmpl w:val="227EB1E4"/>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316658">
    <w:abstractNumId w:val="2"/>
  </w:num>
  <w:num w:numId="2" w16cid:durableId="511997477">
    <w:abstractNumId w:val="1"/>
  </w:num>
  <w:num w:numId="3" w16cid:durableId="758600662">
    <w:abstractNumId w:val="0"/>
  </w:num>
  <w:num w:numId="4" w16cid:durableId="1559970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82001"/>
    <w:rsid w:val="0009410A"/>
    <w:rsid w:val="000B2AC6"/>
    <w:rsid w:val="000B440E"/>
    <w:rsid w:val="00122E7C"/>
    <w:rsid w:val="001366F1"/>
    <w:rsid w:val="00156DC7"/>
    <w:rsid w:val="001D4ED6"/>
    <w:rsid w:val="001E4AA8"/>
    <w:rsid w:val="00262244"/>
    <w:rsid w:val="002A4E52"/>
    <w:rsid w:val="002C4A25"/>
    <w:rsid w:val="003036B8"/>
    <w:rsid w:val="00395C43"/>
    <w:rsid w:val="003D5E96"/>
    <w:rsid w:val="00447A82"/>
    <w:rsid w:val="0046134F"/>
    <w:rsid w:val="004B0B70"/>
    <w:rsid w:val="004C09E6"/>
    <w:rsid w:val="004D5CB2"/>
    <w:rsid w:val="00511120"/>
    <w:rsid w:val="00532D57"/>
    <w:rsid w:val="005A3F16"/>
    <w:rsid w:val="005B149C"/>
    <w:rsid w:val="006B0965"/>
    <w:rsid w:val="006B286A"/>
    <w:rsid w:val="00710849"/>
    <w:rsid w:val="00711123"/>
    <w:rsid w:val="009677C1"/>
    <w:rsid w:val="00994DBE"/>
    <w:rsid w:val="00AB406A"/>
    <w:rsid w:val="00AC2B13"/>
    <w:rsid w:val="00BA3EAE"/>
    <w:rsid w:val="00BC478B"/>
    <w:rsid w:val="00C22FAD"/>
    <w:rsid w:val="00C46A68"/>
    <w:rsid w:val="00CC3459"/>
    <w:rsid w:val="00D964B2"/>
    <w:rsid w:val="00DB6001"/>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 w:type="character" w:styleId="Fuerte">
    <w:name w:val="Strong"/>
    <w:basedOn w:val="Fuentedeprrafopredeter"/>
    <w:uiPriority w:val="22"/>
    <w:qFormat/>
    <w:rsid w:val="005B149C"/>
    <w:rPr>
      <w:b/>
      <w:bCs/>
    </w:rPr>
  </w:style>
  <w:style w:type="paragraph" w:styleId="NormalWeb">
    <w:name w:val="Normal (Web)"/>
    <w:basedOn w:val="Normal"/>
    <w:uiPriority w:val="99"/>
    <w:semiHidden/>
    <w:unhideWhenUsed/>
    <w:rsid w:val="005B149C"/>
    <w:pPr>
      <w:spacing w:before="100" w:beforeAutospacing="1" w:after="100" w:afterAutospacing="1" w:line="240" w:lineRule="auto"/>
    </w:pPr>
    <w:rPr>
      <w:rFonts w:ascii="Times New Roman" w:eastAsia="Times New Roman" w:hAnsi="Times New Roman" w:cs="Times New Roman"/>
      <w:szCs w:val="24"/>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3408</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2026-01-27T08:35:00Z</cp:lastPrinted>
  <dcterms:created xsi:type="dcterms:W3CDTF">2026-02-19T07:10:00Z</dcterms:created>
  <dcterms:modified xsi:type="dcterms:W3CDTF">2026-02-19T07:10:00Z</dcterms:modified>
</cp:coreProperties>
</file>