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E004" w14:textId="0B99ACB3" w:rsidR="000964F2" w:rsidRPr="004D39B1" w:rsidRDefault="004D39B1" w:rsidP="004D39B1">
      <w:pPr>
        <w:pStyle w:val="Prrafodelista"/>
        <w:numPr>
          <w:ilvl w:val="0"/>
          <w:numId w:val="1"/>
        </w:numPr>
        <w:spacing w:after="0"/>
        <w:rPr>
          <w:rFonts w:ascii="Nirmala UI" w:hAnsi="Nirmala UI" w:cs="Nirmala UI"/>
          <w:b/>
          <w:bCs/>
          <w:sz w:val="20"/>
          <w:szCs w:val="24"/>
        </w:rPr>
      </w:pPr>
      <w:proofErr w:type="spellStart"/>
      <w:r w:rsidRPr="004D39B1">
        <w:rPr>
          <w:rFonts w:ascii="Nirmala UI" w:hAnsi="Nirmala UI" w:cs="Nirmala UI" w:hint="cs"/>
          <w:b/>
          <w:bCs/>
          <w:sz w:val="20"/>
          <w:szCs w:val="24"/>
        </w:rPr>
        <w:t>विदाई</w:t>
      </w:r>
      <w:proofErr w:type="spellEnd"/>
      <w:r w:rsidRPr="004D39B1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b/>
          <w:bCs/>
          <w:sz w:val="20"/>
          <w:szCs w:val="24"/>
        </w:rPr>
        <w:t>भाषण</w:t>
      </w:r>
      <w:proofErr w:type="spellEnd"/>
      <w:r w:rsidRPr="004D39B1">
        <w:rPr>
          <w:rFonts w:ascii="Nirmala UI" w:hAnsi="Nirmala UI" w:cs="Nirmala UI"/>
          <w:b/>
          <w:bCs/>
          <w:sz w:val="20"/>
          <w:szCs w:val="24"/>
        </w:rPr>
        <w:t xml:space="preserve"> (</w:t>
      </w:r>
      <w:proofErr w:type="spellStart"/>
      <w:r w:rsidRPr="004D39B1">
        <w:rPr>
          <w:rFonts w:ascii="Nirmala UI" w:hAnsi="Nirmala UI" w:cs="Nirmala UI" w:hint="cs"/>
          <w:b/>
          <w:bCs/>
          <w:sz w:val="20"/>
          <w:szCs w:val="24"/>
        </w:rPr>
        <w:t>यहोशू</w:t>
      </w:r>
      <w:proofErr w:type="spellEnd"/>
      <w:r w:rsidRPr="004D39B1">
        <w:rPr>
          <w:rFonts w:ascii="Nirmala UI" w:hAnsi="Nirmala UI" w:cs="Nirmala UI"/>
          <w:b/>
          <w:bCs/>
          <w:sz w:val="20"/>
          <w:szCs w:val="24"/>
        </w:rPr>
        <w:t xml:space="preserve"> 22:1-8)</w:t>
      </w:r>
    </w:p>
    <w:p w14:paraId="015AE8E2" w14:textId="2EA4D54C" w:rsidR="00D36F16" w:rsidRPr="004D39B1" w:rsidRDefault="004D39B1" w:rsidP="004D39B1">
      <w:pPr>
        <w:pStyle w:val="Prrafodelista"/>
        <w:numPr>
          <w:ilvl w:val="1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 w:hint="cs"/>
          <w:sz w:val="20"/>
          <w:szCs w:val="24"/>
        </w:rPr>
        <w:t>चूँकि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यरदन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नदी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गोत्रों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बीच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अलगाव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का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कारण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बनने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वाली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थी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इसलिए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यहोशू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ढाई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गोत्रों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बुद्धिमानी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भरी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सलाह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दी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ताकि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वे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वफादार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रह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सकें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यहोशू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22:5):</w:t>
      </w:r>
    </w:p>
    <w:p w14:paraId="445EA236" w14:textId="31DC6965" w:rsidR="004D39B1" w:rsidRPr="004D39B1" w:rsidRDefault="004D39B1" w:rsidP="001528FC">
      <w:pPr>
        <w:pStyle w:val="Prrafodelista"/>
        <w:numPr>
          <w:ilvl w:val="2"/>
          <w:numId w:val="1"/>
        </w:numPr>
        <w:spacing w:after="0"/>
        <w:rPr>
          <w:rFonts w:ascii="Nirmala UI" w:hAnsi="Nirmala UI" w:cs="Nirmala UI"/>
          <w:iCs/>
          <w:sz w:val="20"/>
          <w:szCs w:val="24"/>
        </w:rPr>
      </w:pP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अपने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परमेश्</w:t>
      </w:r>
      <w:r w:rsidRPr="004D39B1">
        <w:rPr>
          <w:rFonts w:ascii="Nirmala UI" w:hAnsi="Nirmala UI" w:cs="Nirmala UI" w:hint="cs"/>
          <w:i/>
          <w:iCs/>
          <w:sz w:val="20"/>
          <w:szCs w:val="24"/>
          <w:u w:val="single"/>
        </w:rPr>
        <w:t>‍</w:t>
      </w:r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वर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यहोवा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से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प्रेम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करना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।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प्रेम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ही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वह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सिद्धांत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है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जिसे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हमें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परमेश्वर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तक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ले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जाना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चाहिए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।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हम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इसलिये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प्रेम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करते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हैं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कि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पहले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उसने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हम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से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प्रेम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किया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(1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यूहन्ना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4:19)।</w:t>
      </w:r>
    </w:p>
    <w:p w14:paraId="064F772D" w14:textId="393FEFAA" w:rsidR="004D39B1" w:rsidRPr="004D39B1" w:rsidRDefault="004D39B1" w:rsidP="00201CDC">
      <w:pPr>
        <w:pStyle w:val="Prrafodelista"/>
        <w:numPr>
          <w:ilvl w:val="2"/>
          <w:numId w:val="1"/>
        </w:numPr>
        <w:spacing w:after="0"/>
        <w:rPr>
          <w:rFonts w:ascii="Nirmala UI" w:hAnsi="Nirmala UI" w:cs="Nirmala UI"/>
          <w:iCs/>
          <w:sz w:val="20"/>
          <w:szCs w:val="24"/>
        </w:rPr>
      </w:pP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उसके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सारे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मार्गों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पर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चलना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।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इस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प्रकार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यहोशू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उन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लोगों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से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अपेक्षित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आचरण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की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ओर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संकेत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करता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है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जो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परमेश्</w:t>
      </w:r>
      <w:r w:rsidRPr="004D39B1">
        <w:rPr>
          <w:rFonts w:ascii="Nirmala UI" w:hAnsi="Nirmala UI" w:cs="Nirmala UI" w:hint="cs"/>
          <w:iCs/>
          <w:sz w:val="20"/>
          <w:szCs w:val="24"/>
        </w:rPr>
        <w:t>‍</w:t>
      </w:r>
      <w:r w:rsidRPr="004D39B1">
        <w:rPr>
          <w:rFonts w:ascii="Nirmala UI" w:hAnsi="Nirmala UI" w:cs="Nirmala UI"/>
          <w:iCs/>
          <w:sz w:val="20"/>
          <w:szCs w:val="24"/>
        </w:rPr>
        <w:t>वर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साथ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चलने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का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चुनाव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करते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हैं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>।</w:t>
      </w:r>
    </w:p>
    <w:p w14:paraId="6E05865B" w14:textId="0987174B" w:rsidR="004D39B1" w:rsidRPr="004D39B1" w:rsidRDefault="004D39B1" w:rsidP="003102C5">
      <w:pPr>
        <w:pStyle w:val="Prrafodelista"/>
        <w:numPr>
          <w:ilvl w:val="2"/>
          <w:numId w:val="1"/>
        </w:numPr>
        <w:spacing w:after="0"/>
        <w:rPr>
          <w:rFonts w:ascii="Nirmala UI" w:hAnsi="Nirmala UI" w:cs="Nirmala UI"/>
          <w:iCs/>
          <w:sz w:val="20"/>
          <w:szCs w:val="24"/>
        </w:rPr>
      </w:pP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उसकी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आज्ञाओं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का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पालन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करना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।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आज्ञाकारिता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एक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कृतज्ञ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हृदय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का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स्वाभाविक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परिणाम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है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जो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समझता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है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कि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परमेश्वर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ने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क्या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किया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है</w:t>
      </w:r>
      <w:proofErr w:type="spellEnd"/>
    </w:p>
    <w:p w14:paraId="7A563FB6" w14:textId="46D81DF6" w:rsidR="004D39B1" w:rsidRPr="004D39B1" w:rsidRDefault="004D39B1" w:rsidP="00FA5BD4">
      <w:pPr>
        <w:pStyle w:val="Prrafodelista"/>
        <w:numPr>
          <w:ilvl w:val="2"/>
          <w:numId w:val="1"/>
        </w:numPr>
        <w:spacing w:after="0"/>
        <w:rPr>
          <w:rFonts w:ascii="Nirmala UI" w:hAnsi="Nirmala UI" w:cs="Nirmala UI"/>
          <w:iCs/>
          <w:sz w:val="20"/>
          <w:szCs w:val="24"/>
        </w:rPr>
      </w:pP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उसे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मजबूती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से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थामे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रखना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।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हमें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किसी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भी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विकर्षण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उस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बंधन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तोड़ने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न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देते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हुए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परमेश्वर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से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जुड़े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रहना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चाहिए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>।</w:t>
      </w:r>
    </w:p>
    <w:p w14:paraId="285B75CE" w14:textId="5B736364" w:rsidR="00D36F16" w:rsidRPr="004D39B1" w:rsidRDefault="004D39B1" w:rsidP="00D657BE">
      <w:pPr>
        <w:pStyle w:val="Prrafodelista"/>
        <w:numPr>
          <w:ilvl w:val="2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अपने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सारे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मन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और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सारे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प्राण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से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उसकी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सेवा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 </w:t>
      </w:r>
      <w:proofErr w:type="spellStart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>करना</w:t>
      </w:r>
      <w:proofErr w:type="spellEnd"/>
      <w:r w:rsidRPr="004D39B1">
        <w:rPr>
          <w:rFonts w:ascii="Nirmala UI" w:hAnsi="Nirmala UI" w:cs="Nirmala UI"/>
          <w:i/>
          <w:iCs/>
          <w:sz w:val="20"/>
          <w:szCs w:val="24"/>
          <w:u w:val="single"/>
        </w:rPr>
        <w:t xml:space="preserve">।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जब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हम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प्रेम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से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अपने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सृष्टिकर्ता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की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सेवा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स्वेच्छा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से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करते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हैं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तब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हमें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अपना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सच्चा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उद्देश्य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संतुष्टि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और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भरपूर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जीवन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मिलता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iCs/>
          <w:sz w:val="20"/>
          <w:szCs w:val="24"/>
        </w:rPr>
        <w:t>है</w:t>
      </w:r>
      <w:proofErr w:type="spellEnd"/>
      <w:r w:rsidRPr="004D39B1">
        <w:rPr>
          <w:rFonts w:ascii="Nirmala UI" w:hAnsi="Nirmala UI" w:cs="Nirmala UI"/>
          <w:iCs/>
          <w:sz w:val="20"/>
          <w:szCs w:val="24"/>
        </w:rPr>
        <w:t>।</w:t>
      </w:r>
    </w:p>
    <w:p w14:paraId="7E39C5A7" w14:textId="07D5F30E" w:rsidR="000964F2" w:rsidRPr="004D39B1" w:rsidRDefault="004D39B1" w:rsidP="004D39B1">
      <w:pPr>
        <w:pStyle w:val="Prrafodelista"/>
        <w:numPr>
          <w:ilvl w:val="0"/>
          <w:numId w:val="1"/>
        </w:numPr>
        <w:spacing w:after="0"/>
        <w:rPr>
          <w:rFonts w:ascii="Nirmala UI" w:hAnsi="Nirmala UI" w:cs="Nirmala UI"/>
          <w:b/>
          <w:bCs/>
          <w:sz w:val="20"/>
          <w:szCs w:val="24"/>
        </w:rPr>
      </w:pPr>
      <w:proofErr w:type="spellStart"/>
      <w:r w:rsidRPr="004D39B1">
        <w:rPr>
          <w:rFonts w:ascii="Nirmala UI" w:hAnsi="Nirmala UI" w:cs="Nirmala UI" w:hint="cs"/>
          <w:b/>
          <w:bCs/>
          <w:sz w:val="20"/>
          <w:szCs w:val="24"/>
        </w:rPr>
        <w:t>संघर्ष</w:t>
      </w:r>
      <w:proofErr w:type="spellEnd"/>
      <w:r w:rsidRPr="004D39B1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b/>
          <w:bCs/>
          <w:sz w:val="20"/>
          <w:szCs w:val="24"/>
        </w:rPr>
        <w:t>का</w:t>
      </w:r>
      <w:proofErr w:type="spellEnd"/>
      <w:r w:rsidRPr="004D39B1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b/>
          <w:bCs/>
          <w:sz w:val="20"/>
          <w:szCs w:val="24"/>
        </w:rPr>
        <w:t>कारण</w:t>
      </w:r>
      <w:proofErr w:type="spellEnd"/>
      <w:r w:rsidRPr="004D39B1">
        <w:rPr>
          <w:rFonts w:ascii="Nirmala UI" w:hAnsi="Nirmala UI" w:cs="Nirmala UI"/>
          <w:b/>
          <w:bCs/>
          <w:sz w:val="20"/>
          <w:szCs w:val="24"/>
        </w:rPr>
        <w:t xml:space="preserve"> (</w:t>
      </w:r>
      <w:proofErr w:type="spellStart"/>
      <w:r w:rsidRPr="004D39B1">
        <w:rPr>
          <w:rFonts w:ascii="Nirmala UI" w:hAnsi="Nirmala UI" w:cs="Nirmala UI" w:hint="cs"/>
          <w:b/>
          <w:bCs/>
          <w:sz w:val="20"/>
          <w:szCs w:val="24"/>
        </w:rPr>
        <w:t>यहोशू</w:t>
      </w:r>
      <w:proofErr w:type="spellEnd"/>
      <w:r w:rsidRPr="004D39B1">
        <w:rPr>
          <w:rFonts w:ascii="Nirmala UI" w:hAnsi="Nirmala UI" w:cs="Nirmala UI"/>
          <w:b/>
          <w:bCs/>
          <w:sz w:val="20"/>
          <w:szCs w:val="24"/>
        </w:rPr>
        <w:t xml:space="preserve"> 22:10-12)</w:t>
      </w:r>
    </w:p>
    <w:p w14:paraId="6005EFA9" w14:textId="77777777" w:rsidR="004D39B1" w:rsidRPr="004D39B1" w:rsidRDefault="004D39B1" w:rsidP="004D39B1">
      <w:pPr>
        <w:pStyle w:val="Prrafodelista"/>
        <w:numPr>
          <w:ilvl w:val="1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उस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स्थान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पास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जहाँ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यहोशू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यरदन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नदी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चमत्कारिक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ढंग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पार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करने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स्मारक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बनाया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था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ढाई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गोत्रों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पवित्रस्थान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वेदी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समान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एक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वेदी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बनाई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यहोशू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22:10, 28)।</w:t>
      </w:r>
    </w:p>
    <w:p w14:paraId="3E5E1A30" w14:textId="77777777" w:rsidR="004D39B1" w:rsidRPr="004D39B1" w:rsidRDefault="004D39B1" w:rsidP="004D39B1">
      <w:pPr>
        <w:pStyle w:val="Prrafodelista"/>
        <w:numPr>
          <w:ilvl w:val="1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इस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कृत्य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व्याख्या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उस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व्यवस्था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उल्लंघन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रूप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गई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जो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पवित्रस्थान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होमबलि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वेदी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अलावा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किसी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अन्य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स्थान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बलि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चढ़ाने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रोक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लगाती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थी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लैव्यव्यवस्था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17:8-9)।</w:t>
      </w:r>
    </w:p>
    <w:p w14:paraId="384AE818" w14:textId="6A0F3FB5" w:rsidR="005B7CD5" w:rsidRPr="004D39B1" w:rsidRDefault="004D39B1" w:rsidP="004D39B1">
      <w:pPr>
        <w:pStyle w:val="Prrafodelista"/>
        <w:numPr>
          <w:ilvl w:val="1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शेष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इस्राएलियों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अपने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भाइयों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आक्रमण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करके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इस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पाप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मिटाने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निर्णय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लिया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यहोशू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22:12)।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लेकिन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परमेश्वर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खूनी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गृहयुद्ध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रोकने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हस्तक्षेप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किया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उसने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ऐसे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लोगों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खड़ा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किया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जिन्होंने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बिना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सबूत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न्याय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नहीं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करने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निर्णय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लिया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;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उन्होंने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संदेह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लाभ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स्वीकार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किया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;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और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उन्होंने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अपने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भाइयों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स्वयं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स्पष्ट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करने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अवसर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देने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निर्णय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लिया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यहोशू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22:13-14)।</w:t>
      </w:r>
    </w:p>
    <w:p w14:paraId="09608D75" w14:textId="786BBF98" w:rsidR="000964F2" w:rsidRPr="004D39B1" w:rsidRDefault="004D39B1" w:rsidP="004D39B1">
      <w:pPr>
        <w:pStyle w:val="Prrafodelista"/>
        <w:numPr>
          <w:ilvl w:val="0"/>
          <w:numId w:val="1"/>
        </w:numPr>
        <w:spacing w:after="0"/>
        <w:rPr>
          <w:rFonts w:ascii="Nirmala UI" w:hAnsi="Nirmala UI" w:cs="Nirmala UI"/>
          <w:b/>
          <w:bCs/>
          <w:sz w:val="20"/>
          <w:szCs w:val="24"/>
        </w:rPr>
      </w:pPr>
      <w:proofErr w:type="spellStart"/>
      <w:r w:rsidRPr="004D39B1">
        <w:rPr>
          <w:rFonts w:ascii="Nirmala UI" w:hAnsi="Nirmala UI" w:cs="Nirmala UI" w:hint="cs"/>
          <w:b/>
          <w:bCs/>
          <w:sz w:val="20"/>
          <w:szCs w:val="24"/>
        </w:rPr>
        <w:t>आरोप</w:t>
      </w:r>
      <w:proofErr w:type="spellEnd"/>
      <w:r w:rsidRPr="004D39B1">
        <w:rPr>
          <w:rFonts w:ascii="Nirmala UI" w:hAnsi="Nirmala UI" w:cs="Nirmala UI"/>
          <w:b/>
          <w:bCs/>
          <w:sz w:val="20"/>
          <w:szCs w:val="24"/>
        </w:rPr>
        <w:t xml:space="preserve"> (</w:t>
      </w:r>
      <w:proofErr w:type="spellStart"/>
      <w:r w:rsidRPr="004D39B1">
        <w:rPr>
          <w:rFonts w:ascii="Nirmala UI" w:hAnsi="Nirmala UI" w:cs="Nirmala UI" w:hint="cs"/>
          <w:b/>
          <w:bCs/>
          <w:sz w:val="20"/>
          <w:szCs w:val="24"/>
        </w:rPr>
        <w:t>यहोशू</w:t>
      </w:r>
      <w:proofErr w:type="spellEnd"/>
      <w:r w:rsidRPr="004D39B1">
        <w:rPr>
          <w:rFonts w:ascii="Nirmala UI" w:hAnsi="Nirmala UI" w:cs="Nirmala UI"/>
          <w:b/>
          <w:bCs/>
          <w:sz w:val="20"/>
          <w:szCs w:val="24"/>
        </w:rPr>
        <w:t xml:space="preserve"> 22:13-20)</w:t>
      </w:r>
    </w:p>
    <w:p w14:paraId="4822C09E" w14:textId="56AF138F" w:rsidR="004D39B1" w:rsidRPr="004D39B1" w:rsidRDefault="004D39B1" w:rsidP="00A92952">
      <w:pPr>
        <w:pStyle w:val="Prrafodelista"/>
        <w:numPr>
          <w:ilvl w:val="1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पीनहास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जाँच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समिति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प्रमुख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क्यों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चुना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गया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यहोशू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22:13-14)?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महायाजक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पुत्र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पीनहास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बाल-पोर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पाप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रोकने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अथक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प्रयास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किया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था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गिनती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25:7-8)।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अपने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भाषण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उसने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इस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पाप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आकान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पाप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जोड़ा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और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इसे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ढाई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गोत्रों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द्वारा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किये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गये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पाप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बराबर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बताया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यहोशू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22:16-20)।</w:t>
      </w:r>
    </w:p>
    <w:p w14:paraId="71701E2C" w14:textId="77777777" w:rsidR="004D39B1" w:rsidRPr="004D39B1" w:rsidRDefault="004D39B1" w:rsidP="004D39B1">
      <w:pPr>
        <w:pStyle w:val="Prrafodelista"/>
        <w:numPr>
          <w:ilvl w:val="1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पीनहास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बात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बिलकुल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सही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थी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अगर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नई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बनी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वेदी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बलिदान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चढ़ाए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जाते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तो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परमेश्वर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पूरे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इस्राएल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इसके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दण्ड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देता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यहोशू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22:18बी)।</w:t>
      </w:r>
    </w:p>
    <w:p w14:paraId="133D0FC2" w14:textId="53CD2D1E" w:rsidR="00353491" w:rsidRPr="004D39B1" w:rsidRDefault="004D39B1" w:rsidP="004D39B1">
      <w:pPr>
        <w:pStyle w:val="Prrafodelista"/>
        <w:numPr>
          <w:ilvl w:val="1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फिर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भी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उसने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उन्हें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पाप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करने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पहले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इस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गलती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सुधारने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अवसर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दिया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: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उसने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उन्हें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यरदन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नदी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पार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जहाँ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पवित्रस्थान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था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लौटने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अवसर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दिया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यहोशू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22:19)।</w:t>
      </w:r>
    </w:p>
    <w:p w14:paraId="581F89A9" w14:textId="4657A14E" w:rsidR="000964F2" w:rsidRPr="004D39B1" w:rsidRDefault="004D39B1" w:rsidP="004D39B1">
      <w:pPr>
        <w:pStyle w:val="Prrafodelista"/>
        <w:numPr>
          <w:ilvl w:val="0"/>
          <w:numId w:val="1"/>
        </w:numPr>
        <w:spacing w:after="0"/>
        <w:rPr>
          <w:rFonts w:ascii="Nirmala UI" w:hAnsi="Nirmala UI" w:cs="Nirmala UI"/>
          <w:b/>
          <w:bCs/>
          <w:sz w:val="20"/>
          <w:szCs w:val="24"/>
        </w:rPr>
      </w:pPr>
      <w:proofErr w:type="spellStart"/>
      <w:r w:rsidRPr="004D39B1">
        <w:rPr>
          <w:rFonts w:ascii="Nirmala UI" w:hAnsi="Nirmala UI" w:cs="Nirmala UI" w:hint="cs"/>
          <w:b/>
          <w:bCs/>
          <w:sz w:val="20"/>
          <w:szCs w:val="24"/>
        </w:rPr>
        <w:t>उदार</w:t>
      </w:r>
      <w:proofErr w:type="spellEnd"/>
      <w:r w:rsidRPr="004D39B1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b/>
          <w:bCs/>
          <w:sz w:val="20"/>
          <w:szCs w:val="24"/>
        </w:rPr>
        <w:t>उत्तर</w:t>
      </w:r>
      <w:proofErr w:type="spellEnd"/>
      <w:r w:rsidRPr="004D39B1">
        <w:rPr>
          <w:rFonts w:ascii="Nirmala UI" w:hAnsi="Nirmala UI" w:cs="Nirmala UI"/>
          <w:b/>
          <w:bCs/>
          <w:sz w:val="20"/>
          <w:szCs w:val="24"/>
        </w:rPr>
        <w:t xml:space="preserve"> (</w:t>
      </w:r>
      <w:proofErr w:type="spellStart"/>
      <w:r w:rsidRPr="004D39B1">
        <w:rPr>
          <w:rFonts w:ascii="Nirmala UI" w:hAnsi="Nirmala UI" w:cs="Nirmala UI" w:hint="cs"/>
          <w:b/>
          <w:bCs/>
          <w:sz w:val="20"/>
          <w:szCs w:val="24"/>
        </w:rPr>
        <w:t>यहोशू</w:t>
      </w:r>
      <w:proofErr w:type="spellEnd"/>
      <w:r w:rsidRPr="004D39B1">
        <w:rPr>
          <w:rFonts w:ascii="Nirmala UI" w:hAnsi="Nirmala UI" w:cs="Nirmala UI"/>
          <w:b/>
          <w:bCs/>
          <w:sz w:val="20"/>
          <w:szCs w:val="24"/>
        </w:rPr>
        <w:t xml:space="preserve"> 22:21-29)</w:t>
      </w:r>
    </w:p>
    <w:p w14:paraId="32FF65B8" w14:textId="324C2CD3" w:rsidR="00353491" w:rsidRPr="004D39B1" w:rsidRDefault="004D39B1" w:rsidP="004D39B1">
      <w:pPr>
        <w:pStyle w:val="Prrafodelista"/>
        <w:numPr>
          <w:ilvl w:val="1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 w:hint="cs"/>
          <w:sz w:val="20"/>
          <w:szCs w:val="24"/>
        </w:rPr>
        <w:t>रूबेन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और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गाद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गोत्रों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और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मनश्शे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आधे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गोत्र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जब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उन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पर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आरोप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लगाया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गया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तो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एक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आदर्श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तरीके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से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काम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 w:hint="cs"/>
          <w:sz w:val="20"/>
          <w:szCs w:val="24"/>
        </w:rPr>
        <w:t>किया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>:</w:t>
      </w:r>
    </w:p>
    <w:p w14:paraId="1D67EDE0" w14:textId="77777777" w:rsidR="004D39B1" w:rsidRPr="004D39B1" w:rsidRDefault="004D39B1" w:rsidP="004D39B1">
      <w:pPr>
        <w:pStyle w:val="Prrafodelista"/>
        <w:numPr>
          <w:ilvl w:val="2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उन्होंने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चुपचाप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आरोपों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सुना</w:t>
      </w:r>
      <w:proofErr w:type="spellEnd"/>
    </w:p>
    <w:p w14:paraId="7F4CA758" w14:textId="77777777" w:rsidR="004D39B1" w:rsidRPr="004D39B1" w:rsidRDefault="004D39B1" w:rsidP="004D39B1">
      <w:pPr>
        <w:pStyle w:val="Prrafodelista"/>
        <w:numPr>
          <w:ilvl w:val="2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उन्होंने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परमेश्वर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अपना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साक्षी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माना</w:t>
      </w:r>
      <w:proofErr w:type="spellEnd"/>
    </w:p>
    <w:p w14:paraId="781A50C8" w14:textId="77777777" w:rsidR="004D39B1" w:rsidRPr="004D39B1" w:rsidRDefault="004D39B1" w:rsidP="004D39B1">
      <w:pPr>
        <w:pStyle w:val="Prrafodelista"/>
        <w:numPr>
          <w:ilvl w:val="2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अगर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उन्होंने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पाप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किया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है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तो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उन्हें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सज़ा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मिलना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स्वीकार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था</w:t>
      </w:r>
      <w:proofErr w:type="spellEnd"/>
    </w:p>
    <w:p w14:paraId="59250963" w14:textId="5EA1C730" w:rsidR="00B81568" w:rsidRPr="004D39B1" w:rsidRDefault="004D39B1" w:rsidP="004D39B1">
      <w:pPr>
        <w:pStyle w:val="Prrafodelista"/>
        <w:numPr>
          <w:ilvl w:val="2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उन्होंने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अपना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असली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उद्देश्य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प्रकट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किया</w:t>
      </w:r>
      <w:proofErr w:type="spellEnd"/>
    </w:p>
    <w:p w14:paraId="2F8F5B41" w14:textId="77777777" w:rsidR="004D39B1" w:rsidRPr="004D39B1" w:rsidRDefault="004D39B1" w:rsidP="004D39B1">
      <w:pPr>
        <w:pStyle w:val="Prrafodelista"/>
        <w:numPr>
          <w:ilvl w:val="1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जब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इस्राएलियों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अपने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भाइयों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द्वारा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वेदी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बनाने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पीछे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उद्देश्य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पता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नहीं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था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तो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उन्होंने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अनुमान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लगाया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: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विद्रोह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अलगाव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इच्छा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और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ईश्वरीय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दंड</w:t>
      </w:r>
      <w:proofErr w:type="spellEnd"/>
      <w:r w:rsidRPr="004D39B1">
        <w:rPr>
          <w:rFonts w:ascii="Nirmala UI" w:hAnsi="Nirmala UI" w:cs="Nirmala UI"/>
          <w:sz w:val="20"/>
          <w:szCs w:val="24"/>
        </w:rPr>
        <w:t>।</w:t>
      </w:r>
    </w:p>
    <w:p w14:paraId="5F9180C7" w14:textId="77777777" w:rsidR="004D39B1" w:rsidRPr="004D39B1" w:rsidRDefault="004D39B1" w:rsidP="004D39B1">
      <w:pPr>
        <w:pStyle w:val="Prrafodelista"/>
        <w:numPr>
          <w:ilvl w:val="1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वास्तविकता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यह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थी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: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अपने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भाइयों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साथ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एकजुट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रहने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इच्छा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और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इस्राएलियों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ओर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भविष्य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अलगाव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बचना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यहोशू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22:24-26)।</w:t>
      </w:r>
    </w:p>
    <w:p w14:paraId="642408CF" w14:textId="3AC79A5B" w:rsidR="00B81568" w:rsidRPr="004D39B1" w:rsidRDefault="004D39B1" w:rsidP="004D39B1">
      <w:pPr>
        <w:pStyle w:val="Prrafodelista"/>
        <w:numPr>
          <w:ilvl w:val="1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यद्यपि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आरोपी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गोत्र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आरोपों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आहत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हो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सकते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थे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और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अपने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बचाव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हिंसक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प्रतिक्रिया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दे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सकते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थे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लेकिन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उनकी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मैत्रीपूर्ण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प्रतिक्रिया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कारण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युद्ध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टल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गया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>।</w:t>
      </w:r>
    </w:p>
    <w:p w14:paraId="4BCAE1ED" w14:textId="688F914F" w:rsidR="00395C43" w:rsidRPr="004D39B1" w:rsidRDefault="004D39B1" w:rsidP="004D39B1">
      <w:pPr>
        <w:pStyle w:val="Prrafodelista"/>
        <w:numPr>
          <w:ilvl w:val="0"/>
          <w:numId w:val="1"/>
        </w:numPr>
        <w:spacing w:after="0"/>
        <w:rPr>
          <w:rFonts w:ascii="Nirmala UI" w:hAnsi="Nirmala UI" w:cs="Nirmala UI"/>
          <w:b/>
          <w:bCs/>
          <w:sz w:val="20"/>
          <w:szCs w:val="24"/>
        </w:rPr>
      </w:pPr>
      <w:proofErr w:type="spellStart"/>
      <w:r w:rsidRPr="004D39B1">
        <w:rPr>
          <w:rFonts w:ascii="Nirmala UI" w:hAnsi="Nirmala UI" w:cs="Nirmala UI" w:hint="cs"/>
          <w:b/>
          <w:bCs/>
          <w:sz w:val="20"/>
          <w:szCs w:val="24"/>
        </w:rPr>
        <w:t>सुलह</w:t>
      </w:r>
      <w:proofErr w:type="spellEnd"/>
      <w:r w:rsidRPr="004D39B1">
        <w:rPr>
          <w:rFonts w:ascii="Nirmala UI" w:hAnsi="Nirmala UI" w:cs="Nirmala UI"/>
          <w:b/>
          <w:bCs/>
          <w:sz w:val="20"/>
          <w:szCs w:val="24"/>
        </w:rPr>
        <w:t xml:space="preserve"> (</w:t>
      </w:r>
      <w:proofErr w:type="spellStart"/>
      <w:r w:rsidRPr="004D39B1">
        <w:rPr>
          <w:rFonts w:ascii="Nirmala UI" w:hAnsi="Nirmala UI" w:cs="Nirmala UI" w:hint="cs"/>
          <w:b/>
          <w:bCs/>
          <w:sz w:val="20"/>
          <w:szCs w:val="24"/>
        </w:rPr>
        <w:t>यहोशू</w:t>
      </w:r>
      <w:proofErr w:type="spellEnd"/>
      <w:r w:rsidRPr="004D39B1">
        <w:rPr>
          <w:rFonts w:ascii="Nirmala UI" w:hAnsi="Nirmala UI" w:cs="Nirmala UI"/>
          <w:b/>
          <w:bCs/>
          <w:sz w:val="20"/>
          <w:szCs w:val="24"/>
        </w:rPr>
        <w:t xml:space="preserve"> 22:30-34)</w:t>
      </w:r>
    </w:p>
    <w:p w14:paraId="39A66367" w14:textId="77777777" w:rsidR="004D39B1" w:rsidRPr="004D39B1" w:rsidRDefault="004D39B1" w:rsidP="004D39B1">
      <w:pPr>
        <w:pStyle w:val="Prrafodelista"/>
        <w:numPr>
          <w:ilvl w:val="1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यह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देखकर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कि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आरोप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निराधार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था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पीनहास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और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इस्राएली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प्रतिनिधिमंडल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राहत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मिली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यहोशू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22:30-31)।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वहीं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दूसरी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ओर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जब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इस्राएलियों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सच्चाई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पता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चला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तो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वे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प्रसन्न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हुए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और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परमेश्वर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स्तुति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यहोशू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22:32-33)।</w:t>
      </w:r>
    </w:p>
    <w:p w14:paraId="3F0A3C1B" w14:textId="499B1EC9" w:rsidR="0009600A" w:rsidRPr="004D39B1" w:rsidRDefault="004D39B1" w:rsidP="004D39B1">
      <w:pPr>
        <w:pStyle w:val="Prrafodelista"/>
        <w:numPr>
          <w:ilvl w:val="1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उनके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उदाहरण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माध्यम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हम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परिवार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कलीसिया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और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समुदाय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संबंधित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समान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परिस्थितियों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शाँति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बहाल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करने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आवश्यक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कदम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देख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सकते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>:</w:t>
      </w:r>
    </w:p>
    <w:p w14:paraId="3145CB66" w14:textId="77777777" w:rsidR="004D39B1" w:rsidRPr="004D39B1" w:rsidRDefault="004D39B1" w:rsidP="004D39B1">
      <w:pPr>
        <w:pStyle w:val="Prrafodelista"/>
        <w:numPr>
          <w:ilvl w:val="2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अपने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विचारों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आदान-प्रदान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करें</w:t>
      </w:r>
      <w:proofErr w:type="spellEnd"/>
    </w:p>
    <w:p w14:paraId="4AAC3C0E" w14:textId="77777777" w:rsidR="004D39B1" w:rsidRPr="004D39B1" w:rsidRDefault="004D39B1" w:rsidP="004D39B1">
      <w:pPr>
        <w:pStyle w:val="Prrafodelista"/>
        <w:numPr>
          <w:ilvl w:val="2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जल्दबाज़ी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निष्कर्ष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न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निकालें</w:t>
      </w:r>
      <w:proofErr w:type="spellEnd"/>
    </w:p>
    <w:p w14:paraId="376740DF" w14:textId="77777777" w:rsidR="004D39B1" w:rsidRPr="004D39B1" w:rsidRDefault="004D39B1" w:rsidP="004D39B1">
      <w:pPr>
        <w:pStyle w:val="Prrafodelista"/>
        <w:numPr>
          <w:ilvl w:val="2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कार्य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करने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पहले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समस्याओं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चर्चा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करें</w:t>
      </w:r>
      <w:proofErr w:type="spellEnd"/>
    </w:p>
    <w:p w14:paraId="515A4867" w14:textId="77777777" w:rsidR="004D39B1" w:rsidRPr="004D39B1" w:rsidRDefault="004D39B1" w:rsidP="004D39B1">
      <w:pPr>
        <w:pStyle w:val="Prrafodelista"/>
        <w:numPr>
          <w:ilvl w:val="2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एकता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प्राप्त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करने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त्याग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करने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तैयार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रहें</w:t>
      </w:r>
      <w:proofErr w:type="spellEnd"/>
    </w:p>
    <w:p w14:paraId="69571EF4" w14:textId="77777777" w:rsidR="004D39B1" w:rsidRPr="004D39B1" w:rsidRDefault="004D39B1" w:rsidP="004D39B1">
      <w:pPr>
        <w:pStyle w:val="Prrafodelista"/>
        <w:numPr>
          <w:ilvl w:val="2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आरोपों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का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विनम्र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उत्तर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दें</w:t>
      </w:r>
      <w:proofErr w:type="spellEnd"/>
    </w:p>
    <w:p w14:paraId="13285BA7" w14:textId="5002856C" w:rsidR="0009600A" w:rsidRPr="004D39B1" w:rsidRDefault="004D39B1" w:rsidP="004D39B1">
      <w:pPr>
        <w:pStyle w:val="Prrafodelista"/>
        <w:numPr>
          <w:ilvl w:val="2"/>
          <w:numId w:val="1"/>
        </w:numPr>
        <w:spacing w:after="0"/>
        <w:rPr>
          <w:rFonts w:ascii="Nirmala UI" w:hAnsi="Nirmala UI" w:cs="Nirmala UI"/>
          <w:sz w:val="20"/>
          <w:szCs w:val="24"/>
        </w:rPr>
      </w:pPr>
      <w:proofErr w:type="spellStart"/>
      <w:r w:rsidRPr="004D39B1">
        <w:rPr>
          <w:rFonts w:ascii="Nirmala UI" w:hAnsi="Nirmala UI" w:cs="Nirmala UI"/>
          <w:sz w:val="20"/>
          <w:szCs w:val="24"/>
        </w:rPr>
        <w:t>जब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शाँति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बहाल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हो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जाए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तो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आनन्दित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हों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और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परमेश्वर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को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धन्यवाद</w:t>
      </w:r>
      <w:proofErr w:type="spellEnd"/>
      <w:r w:rsidRPr="004D39B1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4D39B1">
        <w:rPr>
          <w:rFonts w:ascii="Nirmala UI" w:hAnsi="Nirmala UI" w:cs="Nirmala UI"/>
          <w:sz w:val="20"/>
          <w:szCs w:val="24"/>
        </w:rPr>
        <w:t>दें</w:t>
      </w:r>
      <w:proofErr w:type="spellEnd"/>
    </w:p>
    <w:sectPr w:rsidR="0009600A" w:rsidRPr="004D39B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2341B"/>
    <w:multiLevelType w:val="multilevel"/>
    <w:tmpl w:val="992C95BA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  <w:sz w:val="20"/>
        <w:szCs w:val="20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513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F2"/>
    <w:rsid w:val="00004746"/>
    <w:rsid w:val="000817E8"/>
    <w:rsid w:val="0009600A"/>
    <w:rsid w:val="000964F2"/>
    <w:rsid w:val="000B1513"/>
    <w:rsid w:val="000B2AC6"/>
    <w:rsid w:val="000B440E"/>
    <w:rsid w:val="000F7F67"/>
    <w:rsid w:val="00106507"/>
    <w:rsid w:val="001976D2"/>
    <w:rsid w:val="001E4AA8"/>
    <w:rsid w:val="001F5324"/>
    <w:rsid w:val="00225AEE"/>
    <w:rsid w:val="003036B8"/>
    <w:rsid w:val="00353491"/>
    <w:rsid w:val="00395C43"/>
    <w:rsid w:val="003D5E96"/>
    <w:rsid w:val="004D39B1"/>
    <w:rsid w:val="004D5CB2"/>
    <w:rsid w:val="005225F9"/>
    <w:rsid w:val="0053729A"/>
    <w:rsid w:val="005B7CD5"/>
    <w:rsid w:val="006B286A"/>
    <w:rsid w:val="00711123"/>
    <w:rsid w:val="00781A08"/>
    <w:rsid w:val="008203F0"/>
    <w:rsid w:val="008761DB"/>
    <w:rsid w:val="00AB406A"/>
    <w:rsid w:val="00B81568"/>
    <w:rsid w:val="00BA3EAE"/>
    <w:rsid w:val="00C22FAD"/>
    <w:rsid w:val="00C46A68"/>
    <w:rsid w:val="00D36F16"/>
    <w:rsid w:val="00EC23D1"/>
    <w:rsid w:val="00ED4BCF"/>
    <w:rsid w:val="00F7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6EE1"/>
  <w15:chartTrackingRefBased/>
  <w15:docId w15:val="{ABD15518-3F45-4D6C-8012-9DA2F22E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4F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4F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4F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4F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4F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9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4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4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9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4F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964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4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4F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96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2025-11-24T07:01:00Z</cp:lastPrinted>
  <dcterms:created xsi:type="dcterms:W3CDTF">2025-11-24T14:45:00Z</dcterms:created>
  <dcterms:modified xsi:type="dcterms:W3CDTF">2025-11-24T14:45:00Z</dcterms:modified>
</cp:coreProperties>
</file>