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6A523DC8" w:rsidR="00C12D8A" w:rsidRPr="00EF456F" w:rsidRDefault="00EF456F" w:rsidP="00EF456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>:</w:t>
      </w:r>
    </w:p>
    <w:p w14:paraId="78960A8C" w14:textId="2087FCC1" w:rsidR="00C12D8A" w:rsidRPr="00EF456F" w:rsidRDefault="00EF456F" w:rsidP="00EF45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खतरनाक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करना</w:t>
      </w:r>
      <w:proofErr w:type="spellEnd"/>
    </w:p>
    <w:p w14:paraId="268294A2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विश्वास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कारण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ज्ञान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स्वप्नों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अर्थ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समझने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क्षमता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बुद्धि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प्राप्त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हुई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1:8, 17, 20)।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जब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जीवन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मित्रों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जीवन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खतरे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तब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ओर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रुख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2:17-23)।</w:t>
      </w:r>
    </w:p>
    <w:p w14:paraId="16EBEEED" w14:textId="3277CEC7" w:rsidR="0091278B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जीवन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कौन-सी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विशेषताएँ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प्राप्त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6:3-5)?</w:t>
      </w:r>
    </w:p>
    <w:p w14:paraId="6E6DC1C3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स्वर्ग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ध्यान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देता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9:20-23; 10:12)।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केवल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संबंध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तोड़कर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शत्रु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हानि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पहुँचा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6:5-7)।</w:t>
      </w:r>
    </w:p>
    <w:p w14:paraId="7B7D4427" w14:textId="38621433" w:rsidR="0091278B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मृत्यु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नए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खतरे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सामना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हुए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आदतों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बनाए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रखा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6:10):</w:t>
      </w:r>
    </w:p>
    <w:p w14:paraId="1EF68AFB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नियमित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 w:hint="eastAsia"/>
          <w:sz w:val="22"/>
          <w:szCs w:val="23"/>
        </w:rPr>
        <w:t>—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दिन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तीन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</w:p>
    <w:p w14:paraId="3E570858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निश्चित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 w:hint="eastAsia"/>
          <w:sz w:val="22"/>
          <w:szCs w:val="23"/>
        </w:rPr>
        <w:t>—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यरूशलेम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ओर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खिड़की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खोलकर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</w:p>
    <w:p w14:paraId="78CA8B2F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विशेष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आदतें</w:t>
      </w:r>
      <w:proofErr w:type="spellEnd"/>
      <w:r w:rsidRPr="00EF456F">
        <w:rPr>
          <w:rFonts w:ascii="Nirmala UI" w:hAnsi="Nirmala UI" w:cs="Nirmala UI" w:hint="eastAsia"/>
          <w:sz w:val="22"/>
          <w:szCs w:val="23"/>
        </w:rPr>
        <w:t>—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घुटनों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</w:p>
    <w:p w14:paraId="52ECCDBF" w14:textId="755E2163" w:rsidR="0091278B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धन्यवाद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विनती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केंद्रित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थी</w:t>
      </w:r>
      <w:proofErr w:type="spellEnd"/>
    </w:p>
    <w:p w14:paraId="2F1F88E8" w14:textId="1AA759BD" w:rsidR="00C12D8A" w:rsidRPr="00EF456F" w:rsidRDefault="00EF456F" w:rsidP="00EF45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उचित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मुद्रा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करना</w:t>
      </w:r>
      <w:proofErr w:type="spellEnd"/>
    </w:p>
    <w:p w14:paraId="69DB463C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जब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ऐसे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जैसे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मित्र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रहे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फिर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हमारे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जैसा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पूरे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ब्रह्मांड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राजा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6EE9956E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इसी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कारण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दानिय्येल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आदत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सामने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घुटने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टेकता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प्रकार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सर्वोच्च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शासक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मानता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05568B83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चूँकि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परिस्थिति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इसलिए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हमेशा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प्रकार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संभव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आवश्यक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0ED8AC83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आँखें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बंद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अधिक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ध्यान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केंद्रित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सहायता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मिलती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लेकिन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कुछ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परिस्थितियों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संभव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जैसे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चलते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वाहन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चलाते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आदि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>)।</w:t>
      </w:r>
    </w:p>
    <w:p w14:paraId="292FF1E5" w14:textId="49711776" w:rsidR="00EA35E9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महत्वपूर्ण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हमारी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प्रार्थनाएँ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आदर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जाएँ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जिसके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योग्य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678F2B11" w14:textId="48914CEC" w:rsidR="00EA35E9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sz w:val="22"/>
          <w:szCs w:val="23"/>
        </w:rPr>
        <w:t>बाइबल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ऐसे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लोगों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उदाहरण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पाते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जिन्होंने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अपनी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विशेष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परिस्थितियों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अनुसार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अलग</w:t>
      </w:r>
      <w:r w:rsidRPr="00EF456F">
        <w:rPr>
          <w:rFonts w:ascii="Nirmala UI" w:hAnsi="Nirmala UI" w:cs="Nirmala UI"/>
          <w:sz w:val="22"/>
          <w:szCs w:val="23"/>
        </w:rPr>
        <w:t>-</w:t>
      </w:r>
      <w:r w:rsidRPr="00EF456F">
        <w:rPr>
          <w:rFonts w:ascii="Nirmala UI" w:hAnsi="Nirmala UI" w:cs="Nirmala UI" w:hint="cs"/>
          <w:sz w:val="22"/>
          <w:szCs w:val="23"/>
        </w:rPr>
        <w:t>अलग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तरीकों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 w:hint="cs"/>
          <w:sz w:val="22"/>
          <w:szCs w:val="23"/>
        </w:rPr>
        <w:t>।</w:t>
      </w:r>
    </w:p>
    <w:p w14:paraId="4D34C3BC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यहोशापात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सामने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खड़े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(2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इतिहास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20:5)</w:t>
      </w:r>
    </w:p>
    <w:p w14:paraId="203E4E02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दाऊद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सामने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बैठकर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धन्यवाद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(2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शमूएल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7:18)</w:t>
      </w:r>
    </w:p>
    <w:p w14:paraId="626836DE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सुलैमान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घुटनों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उठाकर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(1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राजाओं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8:54)</w:t>
      </w:r>
    </w:p>
    <w:p w14:paraId="52F90294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भूमि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ओर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झुककर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नहेम्याह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8:6)</w:t>
      </w:r>
    </w:p>
    <w:p w14:paraId="25991553" w14:textId="77777777" w:rsidR="00EF456F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दाऊद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बिस्तर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दण्डवत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(1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राजाओं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1:47)</w:t>
      </w:r>
    </w:p>
    <w:p w14:paraId="4D298438" w14:textId="225B9B55" w:rsidR="00EA35E9" w:rsidRPr="00EF456F" w:rsidRDefault="00EF456F" w:rsidP="00EF456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नहेम्याह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राजा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सामने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खड़े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नहेम्याह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2:1-4)</w:t>
      </w:r>
    </w:p>
    <w:p w14:paraId="0CB33372" w14:textId="4DE66C43" w:rsidR="00EA35E9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sz w:val="22"/>
          <w:szCs w:val="23"/>
        </w:rPr>
        <w:t>चाहे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हमारी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मुद्रा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कैसी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बाइबल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निरंतर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(1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थिस्सलुनीकियों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5:17),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धैर्यपूर्वक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कुलुस्सियों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4:2)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लगातार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रोमियों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12:12)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करने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लिए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प्रोत्साहित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करती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 w:hint="cs"/>
          <w:sz w:val="22"/>
          <w:szCs w:val="23"/>
        </w:rPr>
        <w:t>।</w:t>
      </w:r>
    </w:p>
    <w:p w14:paraId="67D4036C" w14:textId="67B69A6A" w:rsidR="00C12D8A" w:rsidRPr="00EF456F" w:rsidRDefault="00EF456F" w:rsidP="00EF456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हनोक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>:</w:t>
      </w:r>
    </w:p>
    <w:p w14:paraId="4B942997" w14:textId="52754AB6" w:rsidR="00C12D8A" w:rsidRPr="00EF456F" w:rsidRDefault="00EF456F" w:rsidP="00EF45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का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जीवन</w:t>
      </w:r>
      <w:proofErr w:type="spellEnd"/>
    </w:p>
    <w:p w14:paraId="154B7C5D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हनोक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कठिन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रहा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जब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प्रलय-पूर्व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दुष्टता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बढ़ती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रही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पुत्र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जन्म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प्रति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समझ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गहरी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संबंध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अधिक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प्रगाढ़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उत्पत्ति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5:21-24)।</w:t>
      </w:r>
    </w:p>
    <w:p w14:paraId="5FA984CB" w14:textId="77777777" w:rsidR="00EF456F" w:rsidRP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उस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संबंध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एक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महत्वपूर्ण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तत्व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जैसे-जैसे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कार्य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अधिक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गंभीर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आवश्यक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प्रार्थनाएँ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उतनी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निरंतर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उत्साहपूर्ण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होती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कभी-कभी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एकांत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स्थानों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चला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जाता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ताकि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गहरा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संबंध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फिर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हमेशा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पास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लौटता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था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ताकि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उनके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ज्ञान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साझा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26588F7A" w14:textId="31BEE1FE" w:rsidR="00EF456F" w:rsidRDefault="00EF456F" w:rsidP="00EF456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दैनिक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जीवन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व्यस्तता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सुनता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एकांत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शांति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पृथ्वी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ऐसा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स्थान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जहाँ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देख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और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सुन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न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अपनी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शब्दों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व्यक्त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ध्यान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केंद्रित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सहायता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),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इसे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मौन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सकते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जो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हमारे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विचारों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को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व्यक्त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मदद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करता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)।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महत्वपूर्ण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यह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है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कि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हम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के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संवाद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करना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कभी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बंद</w:t>
      </w:r>
      <w:proofErr w:type="spellEnd"/>
      <w:r w:rsidRPr="00EF456F">
        <w:rPr>
          <w:rFonts w:ascii="Nirmala UI" w:hAnsi="Nirmala UI" w:cs="Nirmala UI"/>
          <w:sz w:val="22"/>
          <w:szCs w:val="23"/>
        </w:rPr>
        <w:t xml:space="preserve"> न </w:t>
      </w:r>
      <w:proofErr w:type="spellStart"/>
      <w:r w:rsidRPr="00EF456F">
        <w:rPr>
          <w:rFonts w:ascii="Nirmala UI" w:hAnsi="Nirmala UI" w:cs="Nirmala UI"/>
          <w:sz w:val="22"/>
          <w:szCs w:val="23"/>
        </w:rPr>
        <w:t>करें</w:t>
      </w:r>
      <w:proofErr w:type="spellEnd"/>
      <w:r w:rsidRPr="00EF456F">
        <w:rPr>
          <w:rFonts w:ascii="Nirmala UI" w:hAnsi="Nirmala UI" w:cs="Nirmala UI"/>
          <w:sz w:val="22"/>
          <w:szCs w:val="23"/>
        </w:rPr>
        <w:t>।</w:t>
      </w:r>
    </w:p>
    <w:p w14:paraId="02F097D5" w14:textId="77777777" w:rsidR="00EF456F" w:rsidRDefault="00EF456F" w:rsidP="00EF456F">
      <w:pPr>
        <w:spacing w:after="0"/>
        <w:jc w:val="both"/>
        <w:rPr>
          <w:rFonts w:ascii="Nirmala UI" w:hAnsi="Nirmala UI" w:cs="Nirmala UI"/>
          <w:sz w:val="22"/>
          <w:szCs w:val="23"/>
        </w:rPr>
      </w:pPr>
    </w:p>
    <w:p w14:paraId="4B26F8D1" w14:textId="77777777" w:rsidR="00EF456F" w:rsidRPr="00EF456F" w:rsidRDefault="00EF456F" w:rsidP="00EF456F">
      <w:pPr>
        <w:spacing w:after="0"/>
        <w:jc w:val="both"/>
        <w:rPr>
          <w:rFonts w:ascii="Nirmala UI" w:hAnsi="Nirmala UI" w:cs="Nirmala UI"/>
          <w:sz w:val="22"/>
          <w:szCs w:val="23"/>
        </w:rPr>
      </w:pPr>
    </w:p>
    <w:p w14:paraId="0E0C5A27" w14:textId="447D5B78" w:rsidR="00C12D8A" w:rsidRPr="00EF456F" w:rsidRDefault="00EF456F" w:rsidP="00EF456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lastRenderedPageBreak/>
        <w:t>मूसा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>:</w:t>
      </w:r>
    </w:p>
    <w:p w14:paraId="0AEB4AE9" w14:textId="1E235C29" w:rsidR="00C12D8A" w:rsidRPr="00EF456F" w:rsidRDefault="00EF456F" w:rsidP="00EF45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परमेश्वर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से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बातचीत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करना</w:t>
      </w:r>
      <w:proofErr w:type="spellEnd"/>
    </w:p>
    <w:p w14:paraId="3AF195D8" w14:textId="77777777" w:rsidR="00933B11" w:rsidRPr="00933B11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जब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इस्राएल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सीनै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पर्वत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आवाज़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सुनी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तो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उन्होंने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निवेदन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किया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कि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वह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उनसे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फिर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सीधे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न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क्योंकि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उन्हें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आवाज़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जाने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भय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था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निर्गमन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20:18-19)।</w:t>
      </w:r>
    </w:p>
    <w:p w14:paraId="7E0F22AC" w14:textId="77777777" w:rsidR="00933B11" w:rsidRPr="00933B11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लेकिन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ऐसा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था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जो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आमने-सामने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करता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था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व्यवस्थाविवरण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34:10)।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चालीस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वर्षों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तक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जलती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हुई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झाड़ी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लेकर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उसकी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मृत्यु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तक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),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और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बीच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नियमित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व्यक्तिगत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संवाद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होते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रहे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निर्गमन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33:9-11)।</w:t>
      </w:r>
    </w:p>
    <w:p w14:paraId="3A1ED9D5" w14:textId="77777777" w:rsidR="00933B11" w:rsidRPr="00933B11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बाइबल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चालीस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दिनों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अवधियों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उल्लेख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जिनके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दौरान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को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पवित्रस्थान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निर्माण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बारे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में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विशेष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निर्देश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और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विभिन्न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व्यवस्थाएँ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बताईं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।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इन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संवादों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दौरान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मध्यस्थता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भी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>।</w:t>
      </w:r>
    </w:p>
    <w:p w14:paraId="0B7C1F6D" w14:textId="72822AA0" w:rsidR="00E73078" w:rsidRPr="00EF456F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हमारे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पास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आमने-सामने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विशेषाधिकार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नहीं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लेकिन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इस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कमी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को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पूरा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करती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क्योंकि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इसके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द्वारा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हम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सीधे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उसके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साथ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संवाद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सकते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>।</w:t>
      </w:r>
    </w:p>
    <w:p w14:paraId="1D075E72" w14:textId="5E36EB39" w:rsidR="00395C43" w:rsidRPr="00EF456F" w:rsidRDefault="00EF456F" w:rsidP="00EF456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3"/>
        </w:rPr>
      </w:pP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मध्यस्थता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की</w:t>
      </w:r>
      <w:proofErr w:type="spellEnd"/>
      <w:r w:rsidRPr="00EF456F">
        <w:rPr>
          <w:rFonts w:ascii="Nirmala UI" w:hAnsi="Nirmala UI" w:cs="Nirmala UI"/>
          <w:b/>
          <w:bCs/>
          <w:sz w:val="22"/>
          <w:szCs w:val="23"/>
        </w:rPr>
        <w:t xml:space="preserve"> </w:t>
      </w:r>
      <w:proofErr w:type="spellStart"/>
      <w:r w:rsidRPr="00EF456F">
        <w:rPr>
          <w:rFonts w:ascii="Nirmala UI" w:hAnsi="Nirmala UI" w:cs="Nirmala UI" w:hint="cs"/>
          <w:b/>
          <w:bCs/>
          <w:sz w:val="22"/>
          <w:szCs w:val="23"/>
        </w:rPr>
        <w:t>प्रार्थना</w:t>
      </w:r>
      <w:proofErr w:type="spellEnd"/>
    </w:p>
    <w:p w14:paraId="50EFE267" w14:textId="77777777" w:rsidR="00933B11" w:rsidRPr="00933B11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मध्यस्थता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वह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जिसमें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हम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दूसरों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याकूब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5:16;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मत्ती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5:44; 1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तीमुथियुस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2:1-4)।</w:t>
      </w:r>
    </w:p>
    <w:p w14:paraId="2B76CA89" w14:textId="18815E59" w:rsidR="006629DB" w:rsidRPr="00EF456F" w:rsidRDefault="00933B11" w:rsidP="00933B11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कई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अवसरों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और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विभिन्न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कारणों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दूसरों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परमेश्वर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>:</w:t>
      </w:r>
    </w:p>
    <w:p w14:paraId="03DAF28D" w14:textId="3F8489BF" w:rsidR="006629DB" w:rsidRPr="00EF456F" w:rsidRDefault="00933B11" w:rsidP="00933B11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 w:hint="cs"/>
          <w:sz w:val="22"/>
          <w:szCs w:val="23"/>
        </w:rPr>
        <w:t>अपने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 w:hint="cs"/>
          <w:sz w:val="22"/>
          <w:szCs w:val="23"/>
        </w:rPr>
        <w:t>परिवार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 w:hint="cs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 w:hint="cs"/>
          <w:sz w:val="22"/>
          <w:szCs w:val="23"/>
        </w:rPr>
        <w:t>लिए</w:t>
      </w:r>
      <w:proofErr w:type="spellEnd"/>
    </w:p>
    <w:p w14:paraId="2E36282A" w14:textId="77777777" w:rsidR="00933B11" w:rsidRPr="00933B11" w:rsidRDefault="00933B11" w:rsidP="00933B11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हारून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पाप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कारण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व्यवस्थाविवरण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9:20)</w:t>
      </w:r>
    </w:p>
    <w:p w14:paraId="38196C91" w14:textId="6B6E445E" w:rsidR="00933B11" w:rsidRPr="00EF456F" w:rsidRDefault="00933B11" w:rsidP="00933B11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मरियम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कुड़कुड़ाने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कारण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गिनती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12:10-13)</w:t>
      </w:r>
    </w:p>
    <w:p w14:paraId="7CECD505" w14:textId="4FD6EACD" w:rsidR="006629DB" w:rsidRPr="00EF456F" w:rsidRDefault="00933B11" w:rsidP="00933B11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 w:hint="cs"/>
          <w:sz w:val="22"/>
          <w:szCs w:val="23"/>
        </w:rPr>
        <w:t>लोगों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 w:hint="cs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 w:hint="cs"/>
          <w:sz w:val="22"/>
          <w:szCs w:val="23"/>
        </w:rPr>
        <w:t>लिए</w:t>
      </w:r>
      <w:proofErr w:type="spellEnd"/>
    </w:p>
    <w:p w14:paraId="347AF441" w14:textId="77777777" w:rsidR="00933B11" w:rsidRPr="00933B11" w:rsidRDefault="00933B11" w:rsidP="00933B11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जब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प्यासे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थे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निर्गमन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15:24-25)</w:t>
      </w:r>
    </w:p>
    <w:p w14:paraId="5014E939" w14:textId="77777777" w:rsidR="00933B11" w:rsidRPr="00933B11" w:rsidRDefault="00933B11" w:rsidP="00933B11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जब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वे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भूखे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थे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गिनती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11:11-13)</w:t>
      </w:r>
    </w:p>
    <w:p w14:paraId="204A7BC9" w14:textId="53E611B3" w:rsidR="006629DB" w:rsidRPr="00EF456F" w:rsidRDefault="00933B11" w:rsidP="00933B11">
      <w:pPr>
        <w:pStyle w:val="Prrafodelista"/>
        <w:numPr>
          <w:ilvl w:val="4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जब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उन्होंने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पाप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किया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(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निर्गमन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32:30-32)</w:t>
      </w:r>
    </w:p>
    <w:p w14:paraId="4FE290A0" w14:textId="2EB4B760" w:rsidR="006629DB" w:rsidRPr="00933B11" w:rsidRDefault="00933B11" w:rsidP="005A026C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3"/>
        </w:rPr>
      </w:pPr>
      <w:proofErr w:type="spellStart"/>
      <w:r w:rsidRPr="00933B11">
        <w:rPr>
          <w:rFonts w:ascii="Nirmala UI" w:hAnsi="Nirmala UI" w:cs="Nirmala UI"/>
          <w:sz w:val="22"/>
          <w:szCs w:val="23"/>
        </w:rPr>
        <w:t>मूसा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को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दूसरों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किस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ने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प्रेरित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किया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?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यही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बात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हमें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भी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प्रेरित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करनी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चाहिए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: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उन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लोगों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प्रति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प्रेम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,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जिनके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लिए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हम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प्रार्थना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करते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 </w:t>
      </w:r>
      <w:proofErr w:type="spellStart"/>
      <w:r w:rsidRPr="00933B11">
        <w:rPr>
          <w:rFonts w:ascii="Nirmala UI" w:hAnsi="Nirmala UI" w:cs="Nirmala UI"/>
          <w:sz w:val="22"/>
          <w:szCs w:val="23"/>
        </w:rPr>
        <w:t>हैं</w:t>
      </w:r>
      <w:proofErr w:type="spellEnd"/>
      <w:r w:rsidRPr="00933B11">
        <w:rPr>
          <w:rFonts w:ascii="Nirmala UI" w:hAnsi="Nirmala UI" w:cs="Nirmala UI"/>
          <w:sz w:val="22"/>
          <w:szCs w:val="23"/>
        </w:rPr>
        <w:t xml:space="preserve">। </w:t>
      </w:r>
    </w:p>
    <w:sectPr w:rsidR="006629DB" w:rsidRPr="00933B1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7EBEC00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1961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B5E61"/>
    <w:rsid w:val="000C7399"/>
    <w:rsid w:val="000E5BCF"/>
    <w:rsid w:val="001A186B"/>
    <w:rsid w:val="001E4AA8"/>
    <w:rsid w:val="003036B8"/>
    <w:rsid w:val="00395C43"/>
    <w:rsid w:val="003D5E96"/>
    <w:rsid w:val="004912E3"/>
    <w:rsid w:val="004D5CB2"/>
    <w:rsid w:val="005C3A89"/>
    <w:rsid w:val="006629DB"/>
    <w:rsid w:val="00692C6C"/>
    <w:rsid w:val="006B286A"/>
    <w:rsid w:val="006B4788"/>
    <w:rsid w:val="00711123"/>
    <w:rsid w:val="008B1FA8"/>
    <w:rsid w:val="008C5C83"/>
    <w:rsid w:val="0091278B"/>
    <w:rsid w:val="00933B11"/>
    <w:rsid w:val="00A66D9D"/>
    <w:rsid w:val="00AB406A"/>
    <w:rsid w:val="00BA3EAE"/>
    <w:rsid w:val="00C12D8A"/>
    <w:rsid w:val="00C22FAD"/>
    <w:rsid w:val="00C46A68"/>
    <w:rsid w:val="00E522F0"/>
    <w:rsid w:val="00E73078"/>
    <w:rsid w:val="00E84269"/>
    <w:rsid w:val="00EA35E9"/>
    <w:rsid w:val="00EF456F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2026-03-26T10:08:00Z</dcterms:created>
  <dcterms:modified xsi:type="dcterms:W3CDTF">2026-03-26T10:08:00Z</dcterms:modified>
</cp:coreProperties>
</file>