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7B9C0957" w:rsidR="00811467" w:rsidRDefault="002D3A87" w:rsidP="002D3A8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811467" w:rsidRPr="002D3A8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2: </w:t>
      </w:r>
      <w:proofErr w:type="spellStart"/>
      <w:r w:rsidRPr="002D3A87">
        <w:rPr>
          <w:rFonts w:ascii="Nirmala UI" w:hAnsi="Nirmala UI" w:cs="Nirmala UI" w:hint="cs"/>
          <w:b/>
          <w:bCs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 w:hint="cs"/>
          <w:b/>
          <w:bCs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 w:hint="cs"/>
          <w:b/>
          <w:bCs/>
          <w:sz w:val="24"/>
          <w:szCs w:val="24"/>
          <w:lang w:val="en-US"/>
        </w:rPr>
        <w:t>संदेश</w:t>
      </w:r>
      <w:proofErr w:type="spellEnd"/>
    </w:p>
    <w:p w14:paraId="2C1F39D4" w14:textId="77777777" w:rsidR="002D3A87" w:rsidRPr="002D3A87" w:rsidRDefault="002D3A87" w:rsidP="002D3A8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7189C87B" w14:textId="68B9BF86" w:rsidR="002D3A87" w:rsidRPr="002D3A87" w:rsidRDefault="002D3A87" w:rsidP="002D3A87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कुरिन्थुस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पौलुस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सेवकाई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केंद्रबिंदु</w:t>
      </w:r>
      <w:proofErr w:type="spellEnd"/>
    </w:p>
    <w:p w14:paraId="4DDD10E4" w14:textId="77777777" w:rsidR="002D3A87" w:rsidRPr="002D3A87" w:rsidRDefault="002D3A87" w:rsidP="002D3A8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4DDDE8F" w14:textId="77777777" w:rsidR="002D3A87" w:rsidRPr="002D3A87" w:rsidRDefault="002D3A87" w:rsidP="002D3A87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D3A87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1:17-18; 2:2</w:t>
      </w:r>
    </w:p>
    <w:p w14:paraId="3EAFE4B9" w14:textId="77777777" w:rsidR="002D3A87" w:rsidRPr="002D3A87" w:rsidRDefault="002D3A87" w:rsidP="002D3A87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सेवकाई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केंद्रबिंदु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एथेंस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उसकी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सेवकाई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भिन्न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17:16-33)</w:t>
      </w:r>
    </w:p>
    <w:p w14:paraId="7CE65FB3" w14:textId="77777777" w:rsidR="002D3A87" w:rsidRPr="002D3A87" w:rsidRDefault="002D3A87" w:rsidP="002D3A87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D3A87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1:17-18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उल्लेखित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23:26-47; 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2:21-24;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3:16;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6:23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)</w:t>
      </w:r>
    </w:p>
    <w:p w14:paraId="512914BD" w14:textId="2CF255B5" w:rsidR="002D3A87" w:rsidRPr="002D3A87" w:rsidRDefault="002D3A87" w:rsidP="002D3A87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2D3A8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2D3A87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शुभ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समाचार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कहा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शुभ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समाचार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44FA5128" w14:textId="77777777" w:rsidR="002D3A87" w:rsidRPr="002D3A87" w:rsidRDefault="002D3A87" w:rsidP="002D3A8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5CC5587" w14:textId="0050363A" w:rsidR="002D3A87" w:rsidRPr="002D3A87" w:rsidRDefault="002D3A87" w:rsidP="002D3A87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नाश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होने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वालों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मूर्खता</w:t>
      </w:r>
      <w:proofErr w:type="spellEnd"/>
    </w:p>
    <w:p w14:paraId="4AFA004C" w14:textId="77777777" w:rsidR="002D3A87" w:rsidRPr="002D3A87" w:rsidRDefault="002D3A87" w:rsidP="002D3A8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3EA3ECB" w14:textId="16B94E68" w:rsidR="002D3A87" w:rsidRPr="002D3A87" w:rsidRDefault="002D3A87" w:rsidP="002D3A87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D3A87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1:18</w:t>
      </w:r>
      <w:r>
        <w:rPr>
          <w:rFonts w:ascii="Nirmala UI" w:hAnsi="Nirmala UI" w:cs="Nirmala UI"/>
          <w:sz w:val="24"/>
          <w:szCs w:val="24"/>
          <w:lang w:val="en-US"/>
        </w:rPr>
        <w:t>ए</w:t>
      </w:r>
      <w:r w:rsidRPr="002D3A87">
        <w:rPr>
          <w:rFonts w:ascii="Nirmala UI" w:hAnsi="Nirmala UI" w:cs="Nirmala UI"/>
          <w:sz w:val="24"/>
          <w:szCs w:val="24"/>
          <w:lang w:val="en-US"/>
        </w:rPr>
        <w:t xml:space="preserve"> —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नाश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वालों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मूर्खता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2:14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)</w:t>
      </w:r>
    </w:p>
    <w:p w14:paraId="7C77F41E" w14:textId="77777777" w:rsidR="002D3A87" w:rsidRPr="002D3A87" w:rsidRDefault="002D3A87" w:rsidP="002D3A87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D3A87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1:22-23 —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यहूदियों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ठोकर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मसीहा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चढ़ाकर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जाएगा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व्यवस्थाविवरण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21:22-23)</w:t>
      </w:r>
    </w:p>
    <w:p w14:paraId="7A8E790E" w14:textId="20DD2533" w:rsidR="002D3A87" w:rsidRPr="002D3A87" w:rsidRDefault="002D3A87" w:rsidP="002D3A87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यदि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कहे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, “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मैं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समझता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रोमी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मारे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यहूदी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बढ़ई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मृत्यु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मेरे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,”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उत्तर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देंगे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46C6F5F0" w14:textId="77777777" w:rsidR="002D3A87" w:rsidRPr="002D3A87" w:rsidRDefault="002D3A87" w:rsidP="002D3A8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744BED2" w14:textId="189D43BD" w:rsidR="002D3A87" w:rsidRPr="002D3A87" w:rsidRDefault="002D3A87" w:rsidP="002D3A87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उद्धार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पाए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जाने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वालों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सामर्थ्य</w:t>
      </w:r>
      <w:proofErr w:type="spellEnd"/>
    </w:p>
    <w:p w14:paraId="2359835D" w14:textId="77777777" w:rsidR="002D3A87" w:rsidRPr="002D3A87" w:rsidRDefault="002D3A87" w:rsidP="002D3A8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C11510A" w14:textId="77777777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D3A87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1:18 —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उद्धार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पाए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सामर्थ्य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7F5EC6B1" w14:textId="77777777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स्मरण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स्वयं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बचा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बल्कि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उद्धार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पाए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D3A8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2D3A8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2:8-9)</w:t>
      </w:r>
    </w:p>
    <w:p w14:paraId="71F9813D" w14:textId="77777777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मृत्यु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माध्यम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कार्य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चमत्कार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संभव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1:13-14)</w:t>
      </w:r>
    </w:p>
    <w:p w14:paraId="0BDFF4A1" w14:textId="77777777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पूर्ण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समझने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29B87485" w14:textId="77777777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व्यक्तिगत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उद्धारकर्ता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कार्य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धन्यवाद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245AD65A" w14:textId="77777777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व्यक्तिगत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उद्धारकर्ता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सराहना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बढ़ी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2E501F24" w14:textId="4BDE11D6" w:rsidR="002D3A87" w:rsidRPr="002D3A87" w:rsidRDefault="002D3A87" w:rsidP="002D3A8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गलातियों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6:14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दर्ज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उद्घोषणा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52C76645" w14:textId="77777777" w:rsidR="002D3A87" w:rsidRPr="002D3A87" w:rsidRDefault="002D3A87" w:rsidP="002D3A87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69EB050" w14:textId="322330E7" w:rsidR="002D3A87" w:rsidRPr="002D3A87" w:rsidRDefault="002D3A87" w:rsidP="002D3A87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b/>
          <w:sz w:val="24"/>
          <w:szCs w:val="24"/>
          <w:lang w:val="en-US"/>
        </w:rPr>
        <w:t>बुद्धि</w:t>
      </w:r>
      <w:proofErr w:type="spellEnd"/>
    </w:p>
    <w:p w14:paraId="70DEEB9D" w14:textId="77777777" w:rsidR="002D3A87" w:rsidRPr="002D3A87" w:rsidRDefault="002D3A87" w:rsidP="002D3A8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301DE39" w14:textId="77777777" w:rsidR="002D3A87" w:rsidRPr="002D3A87" w:rsidRDefault="002D3A87" w:rsidP="002D3A8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D3A87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1:19-31 —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बुद्धि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संसार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बुद्धि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भिन्न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यिर्मयाह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9:23-24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)</w:t>
      </w:r>
    </w:p>
    <w:p w14:paraId="69B6F1AB" w14:textId="77777777" w:rsidR="002D3A87" w:rsidRPr="002D3A87" w:rsidRDefault="002D3A87" w:rsidP="002D3A8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बुद्धि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पूर्ण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हुई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1:24, 30;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14:8-9)</w:t>
      </w:r>
    </w:p>
    <w:p w14:paraId="2A621978" w14:textId="77777777" w:rsidR="002D3A87" w:rsidRPr="002D3A87" w:rsidRDefault="002D3A87" w:rsidP="002D3A8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उसकी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मृत्यु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p w14:paraId="42551BE1" w14:textId="1077DD19" w:rsidR="002D3A87" w:rsidRPr="002D3A87" w:rsidRDefault="002D3A87" w:rsidP="002D3A8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मूर्खता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समझते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बुद्धि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प्रभावशाली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तरीका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D3A8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2D3A87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2D3A87" w:rsidRPr="002D3A8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A19"/>
    <w:multiLevelType w:val="hybridMultilevel"/>
    <w:tmpl w:val="CDDAC0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6DCB"/>
    <w:multiLevelType w:val="hybridMultilevel"/>
    <w:tmpl w:val="92FE86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3AAB"/>
    <w:multiLevelType w:val="hybridMultilevel"/>
    <w:tmpl w:val="06565F7E"/>
    <w:lvl w:ilvl="0" w:tplc="D9008ABC">
      <w:start w:val="1"/>
      <w:numFmt w:val="hindiVowels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41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04367"/>
    <w:multiLevelType w:val="hybridMultilevel"/>
    <w:tmpl w:val="0A1415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53D94"/>
    <w:multiLevelType w:val="hybridMultilevel"/>
    <w:tmpl w:val="17AA38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3538">
    <w:abstractNumId w:val="13"/>
  </w:num>
  <w:num w:numId="2" w16cid:durableId="2031445723">
    <w:abstractNumId w:val="6"/>
  </w:num>
  <w:num w:numId="3" w16cid:durableId="573515419">
    <w:abstractNumId w:val="7"/>
  </w:num>
  <w:num w:numId="4" w16cid:durableId="196428720">
    <w:abstractNumId w:val="12"/>
  </w:num>
  <w:num w:numId="5" w16cid:durableId="793446935">
    <w:abstractNumId w:val="0"/>
  </w:num>
  <w:num w:numId="6" w16cid:durableId="195892181">
    <w:abstractNumId w:val="11"/>
  </w:num>
  <w:num w:numId="7" w16cid:durableId="2062554705">
    <w:abstractNumId w:val="1"/>
  </w:num>
  <w:num w:numId="8" w16cid:durableId="260262526">
    <w:abstractNumId w:val="2"/>
  </w:num>
  <w:num w:numId="9" w16cid:durableId="1825584617">
    <w:abstractNumId w:val="9"/>
  </w:num>
  <w:num w:numId="10" w16cid:durableId="1891303794">
    <w:abstractNumId w:val="8"/>
  </w:num>
  <w:num w:numId="11" w16cid:durableId="1097285110">
    <w:abstractNumId w:val="14"/>
  </w:num>
  <w:num w:numId="12" w16cid:durableId="813760576">
    <w:abstractNumId w:val="10"/>
  </w:num>
  <w:num w:numId="13" w16cid:durableId="249042212">
    <w:abstractNumId w:val="4"/>
  </w:num>
  <w:num w:numId="14" w16cid:durableId="1341347878">
    <w:abstractNumId w:val="3"/>
  </w:num>
  <w:num w:numId="15" w16cid:durableId="1811513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3A14"/>
    <w:rsid w:val="001109FA"/>
    <w:rsid w:val="001E38FE"/>
    <w:rsid w:val="002D3A87"/>
    <w:rsid w:val="002F15B6"/>
    <w:rsid w:val="00326B40"/>
    <w:rsid w:val="003E0D59"/>
    <w:rsid w:val="00555C58"/>
    <w:rsid w:val="00611B7B"/>
    <w:rsid w:val="00810FAF"/>
    <w:rsid w:val="00811467"/>
    <w:rsid w:val="009343B9"/>
    <w:rsid w:val="00AE3F44"/>
    <w:rsid w:val="00B30FBA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2026-06-18T19:18:00Z</dcterms:created>
  <dcterms:modified xsi:type="dcterms:W3CDTF">2026-06-18T19:18:00Z</dcterms:modified>
</cp:coreProperties>
</file>