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numPr>
          <w:ilvl w:val="0"/>
          <w:numId w:val="1"/>
        </w:numPr>
        <w:rPr>
          <w:rFonts w:hint="default" w:ascii="Arial" w:hAnsi="Arial" w:cs="Arial"/>
          <w:b/>
          <w:bCs/>
          <w:szCs w:val="24"/>
        </w:rPr>
      </w:pPr>
      <w:r>
        <w:rPr>
          <w:rFonts w:hint="default" w:ascii="Arial" w:hAnsi="Arial" w:cs="Arial"/>
          <w:b/>
          <w:bCs/>
          <w:szCs w:val="24"/>
          <w:lang w:val="en-US"/>
        </w:rPr>
        <w:t>Rumah Sembiang ti bendar</w:t>
      </w:r>
      <w:r>
        <w:rPr>
          <w:rFonts w:hint="default" w:ascii="Arial" w:hAnsi="Arial" w:cs="Arial"/>
          <w:b/>
          <w:bCs/>
          <w:szCs w:val="24"/>
        </w:rPr>
        <w:t>.</w:t>
      </w:r>
    </w:p>
    <w:p>
      <w:pPr>
        <w:pStyle w:val="31"/>
        <w:numPr>
          <w:ilvl w:val="0"/>
          <w:numId w:val="0"/>
        </w:numPr>
        <w:ind w:leftChars="0"/>
        <w:rPr>
          <w:rFonts w:hint="default" w:ascii="Arial" w:hAnsi="Arial" w:cs="Arial"/>
          <w:b/>
          <w:bCs/>
          <w:szCs w:val="24"/>
        </w:rPr>
      </w:pPr>
    </w:p>
    <w:p>
      <w:pPr>
        <w:pStyle w:val="31"/>
        <w:numPr>
          <w:ilvl w:val="1"/>
          <w:numId w:val="1"/>
        </w:numPr>
        <w:rPr>
          <w:rFonts w:hint="default" w:ascii="Arial" w:hAnsi="Arial" w:cs="Arial"/>
          <w:szCs w:val="24"/>
        </w:rPr>
      </w:pPr>
      <w:r>
        <w:rPr>
          <w:rFonts w:hint="default" w:ascii="Arial" w:hAnsi="Arial"/>
          <w:szCs w:val="24"/>
        </w:rPr>
        <w:t xml:space="preserve">Lepas pengasa ke nyadi ba taun 1844, dia orang Adventist tetemuka Rumah Sembiang bisi dua bansa: (1) Rumah Sembiang ba dunya, kelemayang Rumah Sembiang ke bendar </w:t>
      </w:r>
      <w:r>
        <w:rPr>
          <w:rFonts w:hint="default" w:ascii="Arial" w:hAnsi="Arial"/>
          <w:i/>
          <w:iCs/>
          <w:szCs w:val="24"/>
        </w:rPr>
        <w:t>(Heb. 8:5)</w:t>
      </w:r>
      <w:r>
        <w:rPr>
          <w:rFonts w:hint="default" w:ascii="Arial" w:hAnsi="Arial"/>
          <w:szCs w:val="24"/>
        </w:rPr>
        <w:t xml:space="preserve">; enggau (2) Rumah Sembiang serega, ke didirika Allah Taala Empu </w:t>
      </w:r>
      <w:r>
        <w:rPr>
          <w:rFonts w:hint="default" w:ascii="Arial" w:hAnsi="Arial"/>
          <w:i/>
          <w:iCs/>
          <w:szCs w:val="24"/>
        </w:rPr>
        <w:t>(Heb. 8:2)</w:t>
      </w:r>
      <w:r>
        <w:rPr>
          <w:rFonts w:hint="default" w:ascii="Arial" w:hAnsi="Arial"/>
          <w:szCs w:val="24"/>
        </w:rPr>
        <w:t>.</w:t>
      </w:r>
    </w:p>
    <w:p>
      <w:pPr>
        <w:pStyle w:val="31"/>
        <w:numPr>
          <w:ilvl w:val="1"/>
          <w:numId w:val="1"/>
        </w:numPr>
        <w:rPr>
          <w:rFonts w:hint="default" w:ascii="Arial" w:hAnsi="Arial" w:cs="Arial"/>
          <w:szCs w:val="24"/>
        </w:rPr>
      </w:pPr>
      <w:r>
        <w:rPr>
          <w:rFonts w:hint="default" w:ascii="Arial" w:hAnsi="Arial"/>
          <w:szCs w:val="24"/>
        </w:rPr>
        <w:t xml:space="preserve">Rumah Sembiang </w:t>
      </w:r>
      <w:r>
        <w:rPr>
          <w:rFonts w:hint="default" w:ascii="Arial" w:hAnsi="Arial"/>
          <w:szCs w:val="24"/>
          <w:lang w:val="en-US"/>
        </w:rPr>
        <w:t>ke</w:t>
      </w:r>
      <w:r>
        <w:rPr>
          <w:rFonts w:hint="default" w:ascii="Arial" w:hAnsi="Arial"/>
          <w:szCs w:val="24"/>
        </w:rPr>
        <w:t xml:space="preserve"> terubah, enggau ke nangkanka nya</w:t>
      </w:r>
      <w:r>
        <w:rPr>
          <w:rFonts w:hint="default" w:ascii="Arial" w:hAnsi="Arial"/>
          <w:szCs w:val="24"/>
          <w:lang w:val="en-US"/>
        </w:rPr>
        <w:t>,</w:t>
      </w:r>
      <w:r>
        <w:rPr>
          <w:rFonts w:hint="default" w:ascii="Arial" w:hAnsi="Arial"/>
          <w:szCs w:val="24"/>
        </w:rPr>
        <w:t xml:space="preserve"> datai ngagai taun 70 AD, didiri neladan ch</w:t>
      </w:r>
      <w:r>
        <w:rPr>
          <w:rFonts w:hint="default" w:ascii="Arial" w:hAnsi="Arial"/>
          <w:szCs w:val="24"/>
          <w:lang w:val="en-US"/>
        </w:rPr>
        <w:t>u</w:t>
      </w:r>
      <w:r>
        <w:rPr>
          <w:rFonts w:hint="default" w:ascii="Arial" w:hAnsi="Arial"/>
          <w:szCs w:val="24"/>
        </w:rPr>
        <w:t xml:space="preserve">nto ke dipandang ngagai Moses </w:t>
      </w:r>
      <w:r>
        <w:rPr>
          <w:rFonts w:hint="default" w:ascii="Arial" w:hAnsi="Arial"/>
          <w:i/>
          <w:iCs/>
          <w:szCs w:val="24"/>
        </w:rPr>
        <w:t>(P-sut 25:40)</w:t>
      </w:r>
      <w:r>
        <w:rPr>
          <w:rFonts w:hint="default" w:ascii="Arial" w:hAnsi="Arial"/>
          <w:szCs w:val="24"/>
        </w:rPr>
        <w:t xml:space="preserve">. Lampu enggau Imam Besai ke dalam Rumah Sembiang tu endang ngelambangka Jesus </w:t>
      </w:r>
      <w:r>
        <w:rPr>
          <w:rFonts w:hint="default" w:ascii="Arial" w:hAnsi="Arial"/>
          <w:i/>
          <w:iCs/>
          <w:szCs w:val="24"/>
        </w:rPr>
        <w:t>(John 1: 36; Heb. 4: 14)</w:t>
      </w:r>
      <w:r>
        <w:rPr>
          <w:rFonts w:hint="default" w:ascii="Arial" w:hAnsi="Arial"/>
          <w:szCs w:val="24"/>
        </w:rPr>
        <w:t>.</w:t>
      </w:r>
    </w:p>
    <w:p>
      <w:pPr>
        <w:pStyle w:val="31"/>
        <w:numPr>
          <w:ilvl w:val="0"/>
          <w:numId w:val="0"/>
        </w:numPr>
        <w:ind w:left="360" w:leftChars="0"/>
        <w:rPr>
          <w:rFonts w:hint="default" w:ascii="Arial" w:hAnsi="Arial" w:cs="Arial"/>
          <w:szCs w:val="24"/>
        </w:rPr>
      </w:pPr>
    </w:p>
    <w:p>
      <w:pPr>
        <w:pStyle w:val="31"/>
        <w:numPr>
          <w:ilvl w:val="0"/>
          <w:numId w:val="1"/>
        </w:numPr>
        <w:rPr>
          <w:rFonts w:hint="default" w:ascii="Arial" w:hAnsi="Arial" w:cs="Arial"/>
          <w:b/>
          <w:bCs/>
          <w:szCs w:val="24"/>
        </w:rPr>
      </w:pPr>
      <w:r>
        <w:rPr>
          <w:rFonts w:hint="default" w:ascii="Arial" w:hAnsi="Arial" w:cs="Arial"/>
          <w:b/>
          <w:bCs/>
          <w:szCs w:val="24"/>
          <w:lang w:val="en-US"/>
        </w:rPr>
        <w:t>Penuchi</w:t>
      </w:r>
      <w:r>
        <w:rPr>
          <w:rFonts w:hint="default" w:ascii="Arial" w:hAnsi="Arial" w:cs="Arial"/>
          <w:b/>
          <w:bCs/>
          <w:szCs w:val="24"/>
        </w:rPr>
        <w:t>.</w:t>
      </w:r>
    </w:p>
    <w:p>
      <w:pPr>
        <w:pStyle w:val="31"/>
        <w:numPr>
          <w:ilvl w:val="0"/>
          <w:numId w:val="0"/>
        </w:numPr>
        <w:ind w:leftChars="0"/>
        <w:rPr>
          <w:rFonts w:hint="default" w:ascii="Arial" w:hAnsi="Arial" w:cs="Arial"/>
          <w:b/>
          <w:bCs/>
          <w:szCs w:val="24"/>
        </w:rPr>
      </w:pPr>
    </w:p>
    <w:p>
      <w:pPr>
        <w:pStyle w:val="31"/>
        <w:numPr>
          <w:ilvl w:val="1"/>
          <w:numId w:val="1"/>
        </w:numPr>
        <w:rPr>
          <w:rFonts w:hint="default" w:ascii="Arial" w:hAnsi="Arial"/>
          <w:szCs w:val="24"/>
        </w:rPr>
      </w:pPr>
      <w:r>
        <w:rPr>
          <w:rFonts w:hint="default" w:ascii="Arial" w:hAnsi="Arial"/>
          <w:szCs w:val="24"/>
        </w:rPr>
        <w:t>Taja dosa orang Israel ulih diampun lebuh ke ngenjuk piring genselan, dosa sida nya lalu dipindah ngagai Rumah Sembiang. Ari nya Rumah Sembiang nya, enda tau enda dituchi. Pekara tu nyadi lebuh Hari Penebus, ke mengkang dikelala orang Judah datai ke sehari tu, lalu disebut sida hari pengakim.</w:t>
      </w:r>
    </w:p>
    <w:p>
      <w:pPr>
        <w:pStyle w:val="31"/>
        <w:numPr>
          <w:ilvl w:val="1"/>
          <w:numId w:val="1"/>
        </w:numPr>
        <w:rPr>
          <w:rFonts w:hint="default" w:ascii="Arial" w:hAnsi="Arial"/>
          <w:szCs w:val="24"/>
        </w:rPr>
      </w:pPr>
      <w:r>
        <w:rPr>
          <w:rFonts w:hint="default" w:ascii="Arial" w:hAnsi="Arial"/>
          <w:szCs w:val="24"/>
        </w:rPr>
        <w:t xml:space="preserve">Enti bisi orang enda tusah ati sereta nesalka penyalah diri, orang nya deka dibuai sehari nya </w:t>
      </w:r>
      <w:r>
        <w:rPr>
          <w:rFonts w:hint="default" w:ascii="Arial" w:hAnsi="Arial"/>
          <w:i/>
          <w:iCs/>
          <w:szCs w:val="24"/>
        </w:rPr>
        <w:t>(Lewi 23:29-30)</w:t>
      </w:r>
      <w:r>
        <w:rPr>
          <w:rFonts w:hint="default" w:ascii="Arial" w:hAnsi="Arial"/>
          <w:szCs w:val="24"/>
        </w:rPr>
        <w:t xml:space="preserve">. Nya meh naka nasip iya agi ulih idup. Baka nya mega, lebuh Rumah Sembiang serega tembu dituchi, kitai mega deka betunga enggau nasip ke sama. Nya alai, sehari tu meh timpuh kitai nesalka penyalah, sereta mutuska runding diri </w:t>
      </w:r>
      <w:r>
        <w:rPr>
          <w:rFonts w:hint="default" w:ascii="Arial" w:hAnsi="Arial"/>
          <w:i/>
          <w:iCs/>
          <w:szCs w:val="24"/>
        </w:rPr>
        <w:t>(Heb. 3:14-15)</w:t>
      </w:r>
      <w:r>
        <w:rPr>
          <w:rFonts w:hint="default" w:ascii="Arial" w:hAnsi="Arial"/>
          <w:szCs w:val="24"/>
        </w:rPr>
        <w:t>.</w:t>
      </w:r>
    </w:p>
    <w:p>
      <w:pPr>
        <w:pStyle w:val="31"/>
        <w:numPr>
          <w:ilvl w:val="0"/>
          <w:numId w:val="0"/>
        </w:numPr>
        <w:ind w:left="360" w:leftChars="0"/>
        <w:rPr>
          <w:rFonts w:hint="default" w:ascii="Arial" w:hAnsi="Arial" w:cs="Arial"/>
          <w:szCs w:val="24"/>
        </w:rPr>
      </w:pPr>
    </w:p>
    <w:p>
      <w:pPr>
        <w:pStyle w:val="31"/>
        <w:numPr>
          <w:ilvl w:val="0"/>
          <w:numId w:val="1"/>
        </w:numPr>
        <w:rPr>
          <w:rFonts w:hint="default" w:ascii="Arial" w:hAnsi="Arial" w:cs="Arial"/>
          <w:b/>
          <w:bCs/>
          <w:szCs w:val="24"/>
        </w:rPr>
      </w:pPr>
      <w:r>
        <w:rPr>
          <w:rFonts w:hint="default" w:ascii="Arial" w:hAnsi="Arial" w:cs="Arial"/>
          <w:b/>
          <w:bCs/>
          <w:szCs w:val="24"/>
          <w:lang w:val="en-US"/>
        </w:rPr>
        <w:t>Pengakim</w:t>
      </w:r>
      <w:r>
        <w:rPr>
          <w:rFonts w:hint="default" w:ascii="Arial" w:hAnsi="Arial" w:cs="Arial"/>
          <w:b/>
          <w:bCs/>
          <w:szCs w:val="24"/>
        </w:rPr>
        <w:t>.</w:t>
      </w:r>
    </w:p>
    <w:p>
      <w:pPr>
        <w:pStyle w:val="31"/>
        <w:numPr>
          <w:ilvl w:val="0"/>
          <w:numId w:val="0"/>
        </w:numPr>
        <w:ind w:leftChars="0"/>
        <w:rPr>
          <w:rFonts w:hint="default" w:ascii="Arial" w:hAnsi="Arial" w:cs="Arial"/>
          <w:b/>
          <w:bCs/>
          <w:szCs w:val="24"/>
        </w:rPr>
      </w:pPr>
    </w:p>
    <w:p>
      <w:pPr>
        <w:pStyle w:val="31"/>
        <w:numPr>
          <w:ilvl w:val="1"/>
          <w:numId w:val="1"/>
        </w:numPr>
        <w:rPr>
          <w:rFonts w:hint="default" w:ascii="Arial" w:hAnsi="Arial" w:cs="Arial"/>
          <w:szCs w:val="24"/>
        </w:rPr>
      </w:pPr>
      <w:r>
        <w:rPr>
          <w:rFonts w:hint="default" w:ascii="Arial" w:hAnsi="Arial"/>
          <w:szCs w:val="24"/>
        </w:rPr>
        <w:t xml:space="preserve">Nitihka dipadah ba nubuatan, Rumah Sembiang ke dituchi tu meh ke disebut hari pengakim, lalu pekara tu udah nyadi kenyau ari taun 1844. Berengkah ari timpuh tu, gerija Adventist udah enggau nyawa ti nyaris bendar madahka timpuh pengakim udah datai, lalu semua orang dikangau ngambika nyembah Petara sereta idup nitihka pesan Iya </w:t>
      </w:r>
      <w:r>
        <w:rPr>
          <w:rFonts w:hint="default" w:ascii="Arial" w:hAnsi="Arial"/>
          <w:i/>
          <w:iCs/>
          <w:szCs w:val="24"/>
        </w:rPr>
        <w:t>(Pem. 14:7)</w:t>
      </w:r>
      <w:r>
        <w:rPr>
          <w:rFonts w:hint="default" w:ascii="Arial" w:hAnsi="Arial"/>
          <w:szCs w:val="24"/>
        </w:rPr>
        <w:t>.</w:t>
      </w:r>
    </w:p>
    <w:p>
      <w:pPr>
        <w:pStyle w:val="31"/>
        <w:numPr>
          <w:ilvl w:val="1"/>
          <w:numId w:val="1"/>
        </w:numPr>
        <w:rPr>
          <w:rFonts w:hint="default" w:ascii="Arial" w:hAnsi="Arial" w:cs="Arial"/>
          <w:szCs w:val="24"/>
        </w:rPr>
      </w:pPr>
      <w:r>
        <w:rPr>
          <w:rFonts w:hint="default" w:ascii="Arial" w:hAnsi="Arial"/>
          <w:szCs w:val="24"/>
        </w:rPr>
        <w:t xml:space="preserve">Kati enda ke hari pechara nya </w:t>
      </w:r>
      <w:r>
        <w:rPr>
          <w:rFonts w:hint="default" w:ascii="Arial" w:hAnsi="Arial"/>
          <w:szCs w:val="24"/>
          <w:lang w:val="en-US"/>
        </w:rPr>
        <w:t xml:space="preserve">deka </w:t>
      </w:r>
      <w:r>
        <w:rPr>
          <w:rFonts w:hint="default" w:ascii="Arial" w:hAnsi="Arial"/>
          <w:szCs w:val="24"/>
        </w:rPr>
        <w:t xml:space="preserve">nyadi lebuh penatai Jesus ngagai dunya </w:t>
      </w:r>
      <w:r>
        <w:rPr>
          <w:rFonts w:hint="default" w:ascii="Arial" w:hAnsi="Arial"/>
          <w:i/>
          <w:iCs/>
          <w:szCs w:val="24"/>
        </w:rPr>
        <w:t>(1 Ban. 16: 33); 2 Tim. 4:1)</w:t>
      </w:r>
      <w:r>
        <w:rPr>
          <w:rFonts w:hint="default" w:ascii="Arial" w:hAnsi="Arial"/>
          <w:szCs w:val="24"/>
        </w:rPr>
        <w:t>?</w:t>
      </w:r>
    </w:p>
    <w:p>
      <w:pPr>
        <w:pStyle w:val="31"/>
        <w:numPr>
          <w:ilvl w:val="1"/>
          <w:numId w:val="1"/>
        </w:numPr>
        <w:rPr>
          <w:rFonts w:hint="default" w:ascii="Arial" w:hAnsi="Arial" w:cs="Arial"/>
          <w:szCs w:val="24"/>
        </w:rPr>
      </w:pPr>
      <w:r>
        <w:rPr>
          <w:rFonts w:hint="default" w:ascii="Arial" w:hAnsi="Arial"/>
          <w:szCs w:val="24"/>
        </w:rPr>
        <w:t xml:space="preserve">Lebuh Jesus datai, iya lalu bejalaika pengawa nitihka pemutus pechara ke udah diatur, mai upah ngagai “genap iku orang, kena mayar iya nitihka utai ti udah dikereja iya” </w:t>
      </w:r>
      <w:r>
        <w:rPr>
          <w:rFonts w:hint="default" w:ascii="Arial" w:hAnsi="Arial"/>
          <w:i/>
          <w:iCs/>
          <w:szCs w:val="24"/>
        </w:rPr>
        <w:t>(Pem. 22:12)</w:t>
      </w:r>
      <w:r>
        <w:rPr>
          <w:rFonts w:hint="default" w:ascii="Arial" w:hAnsi="Arial"/>
          <w:szCs w:val="24"/>
        </w:rPr>
        <w:t xml:space="preserve">; ngasuh bala melikat Iya ngempuru ke orang ke udah dipilih </w:t>
      </w:r>
      <w:r>
        <w:rPr>
          <w:rFonts w:hint="default" w:ascii="Arial" w:hAnsi="Arial"/>
          <w:i/>
          <w:iCs/>
          <w:szCs w:val="24"/>
        </w:rPr>
        <w:t>(Mat. 24: 31)</w:t>
      </w:r>
      <w:r>
        <w:rPr>
          <w:rFonts w:hint="default" w:ascii="Arial" w:hAnsi="Arial"/>
          <w:szCs w:val="24"/>
        </w:rPr>
        <w:t xml:space="preserve">; sereta ngangkatka orang mati ke arapka Iya </w:t>
      </w:r>
      <w:r>
        <w:rPr>
          <w:rFonts w:hint="default" w:ascii="Arial" w:hAnsi="Arial"/>
          <w:i/>
          <w:iCs/>
          <w:szCs w:val="24"/>
        </w:rPr>
        <w:t>(1 Tim. 4:16)</w:t>
      </w:r>
      <w:r>
        <w:rPr>
          <w:rFonts w:hint="default" w:ascii="Arial" w:hAnsi="Arial"/>
          <w:szCs w:val="24"/>
        </w:rPr>
        <w:t xml:space="preserve">. Orang mati ke nadai arap enda diangkat sereta enda mega diakim lebuh maya tu </w:t>
      </w:r>
      <w:r>
        <w:rPr>
          <w:rFonts w:hint="default" w:ascii="Arial" w:hAnsi="Arial"/>
          <w:i/>
          <w:iCs/>
          <w:szCs w:val="24"/>
        </w:rPr>
        <w:t>(Pem. 20:4-5)</w:t>
      </w:r>
      <w:r>
        <w:rPr>
          <w:rFonts w:hint="default" w:ascii="Arial" w:hAnsi="Arial"/>
          <w:szCs w:val="24"/>
        </w:rPr>
        <w:t xml:space="preserve">. </w:t>
      </w:r>
    </w:p>
    <w:p>
      <w:pPr>
        <w:pStyle w:val="31"/>
        <w:numPr>
          <w:ilvl w:val="0"/>
          <w:numId w:val="0"/>
        </w:numPr>
        <w:ind w:left="360" w:leftChars="0"/>
        <w:rPr>
          <w:rFonts w:hint="default" w:ascii="Arial" w:hAnsi="Arial" w:cs="Arial"/>
          <w:szCs w:val="24"/>
        </w:rPr>
      </w:pPr>
    </w:p>
    <w:p>
      <w:pPr>
        <w:pStyle w:val="31"/>
        <w:numPr>
          <w:ilvl w:val="0"/>
          <w:numId w:val="1"/>
        </w:numPr>
        <w:rPr>
          <w:rFonts w:hint="default" w:ascii="Arial" w:hAnsi="Arial" w:cs="Arial"/>
          <w:b/>
          <w:bCs/>
          <w:szCs w:val="24"/>
        </w:rPr>
      </w:pPr>
      <w:r>
        <w:rPr>
          <w:rFonts w:hint="default" w:ascii="Arial" w:hAnsi="Arial" w:cs="Arial"/>
          <w:b/>
          <w:bCs/>
          <w:szCs w:val="24"/>
          <w:lang w:val="en-US"/>
        </w:rPr>
        <w:t>Pengasih enggau pengelurus</w:t>
      </w:r>
      <w:r>
        <w:rPr>
          <w:rFonts w:hint="default" w:ascii="Arial" w:hAnsi="Arial" w:cs="Arial"/>
          <w:b/>
          <w:bCs/>
          <w:szCs w:val="24"/>
        </w:rPr>
        <w:t>.</w:t>
      </w:r>
    </w:p>
    <w:p>
      <w:pPr>
        <w:pStyle w:val="31"/>
        <w:numPr>
          <w:ilvl w:val="0"/>
          <w:numId w:val="0"/>
        </w:numPr>
        <w:ind w:leftChars="0"/>
        <w:rPr>
          <w:rFonts w:hint="default" w:ascii="Arial" w:hAnsi="Arial" w:cs="Arial"/>
          <w:b/>
          <w:bCs/>
          <w:szCs w:val="24"/>
        </w:rPr>
      </w:pPr>
    </w:p>
    <w:p>
      <w:pPr>
        <w:pStyle w:val="31"/>
        <w:numPr>
          <w:ilvl w:val="1"/>
          <w:numId w:val="1"/>
        </w:numPr>
        <w:rPr>
          <w:rFonts w:hint="default" w:ascii="Arial" w:hAnsi="Arial" w:cs="Arial"/>
          <w:szCs w:val="24"/>
        </w:rPr>
      </w:pPr>
      <w:r>
        <w:rPr>
          <w:rFonts w:hint="default" w:ascii="Arial" w:hAnsi="Arial"/>
          <w:szCs w:val="24"/>
        </w:rPr>
        <w:t xml:space="preserve">Pesan 10 ke diengkah dalam peti semaya ngelambangka tatak pengakim Allah Taala </w:t>
      </w:r>
      <w:r>
        <w:rPr>
          <w:rFonts w:hint="default" w:ascii="Arial" w:hAnsi="Arial"/>
          <w:i/>
          <w:iCs/>
          <w:szCs w:val="24"/>
        </w:rPr>
        <w:t>(P-ajar 12:13-14)</w:t>
      </w:r>
      <w:r>
        <w:rPr>
          <w:rFonts w:hint="default" w:ascii="Arial" w:hAnsi="Arial"/>
          <w:szCs w:val="24"/>
        </w:rPr>
        <w:t xml:space="preserve">. Penuduk pengasih ke diengkah entara undang-undang enggau Allah Taala </w:t>
      </w:r>
      <w:r>
        <w:rPr>
          <w:rFonts w:hint="default" w:ascii="Arial" w:hAnsi="Arial"/>
          <w:szCs w:val="24"/>
          <w:lang w:val="en-US"/>
        </w:rPr>
        <w:t xml:space="preserve">ke bisi ba endur nya, </w:t>
      </w:r>
      <w:r>
        <w:rPr>
          <w:rFonts w:hint="default" w:ascii="Arial" w:hAnsi="Arial"/>
          <w:szCs w:val="24"/>
        </w:rPr>
        <w:t xml:space="preserve">ngelambangka pengasih </w:t>
      </w:r>
      <w:r>
        <w:rPr>
          <w:rFonts w:hint="default" w:ascii="Arial" w:hAnsi="Arial"/>
          <w:szCs w:val="24"/>
          <w:lang w:val="en-US"/>
        </w:rPr>
        <w:t xml:space="preserve">ari </w:t>
      </w:r>
      <w:r>
        <w:rPr>
          <w:rFonts w:hint="default" w:ascii="Arial" w:hAnsi="Arial"/>
          <w:szCs w:val="24"/>
        </w:rPr>
        <w:t xml:space="preserve">Iya </w:t>
      </w:r>
      <w:r>
        <w:rPr>
          <w:rFonts w:hint="default" w:ascii="Arial" w:hAnsi="Arial"/>
          <w:i/>
          <w:iCs/>
          <w:szCs w:val="24"/>
        </w:rPr>
        <w:t>(1 John 2:1-2)</w:t>
      </w:r>
      <w:r>
        <w:rPr>
          <w:rFonts w:hint="default" w:ascii="Arial" w:hAnsi="Arial"/>
          <w:szCs w:val="24"/>
        </w:rPr>
        <w:t xml:space="preserve">. </w:t>
      </w:r>
    </w:p>
    <w:p>
      <w:pPr>
        <w:pStyle w:val="31"/>
        <w:numPr>
          <w:ilvl w:val="1"/>
          <w:numId w:val="1"/>
        </w:numPr>
        <w:rPr>
          <w:rFonts w:hint="default" w:ascii="Arial" w:hAnsi="Arial" w:cs="Arial"/>
          <w:szCs w:val="24"/>
        </w:rPr>
      </w:pPr>
      <w:r>
        <w:rPr>
          <w:rFonts w:hint="default" w:ascii="Arial" w:hAnsi="Arial"/>
          <w:szCs w:val="24"/>
        </w:rPr>
        <w:t>Jalai nuju ngagai Rumah Sembiang serega berengkah ari ti nerima piring genselan Jesus (darah Iya ke dipechikka ba alta piring tunu).</w:t>
      </w:r>
    </w:p>
    <w:p>
      <w:pPr>
        <w:pStyle w:val="31"/>
        <w:numPr>
          <w:ilvl w:val="1"/>
          <w:numId w:val="1"/>
        </w:numPr>
        <w:rPr>
          <w:rFonts w:hint="default" w:ascii="Arial" w:hAnsi="Arial" w:cs="Arial"/>
          <w:szCs w:val="24"/>
        </w:rPr>
      </w:pPr>
      <w:r>
        <w:rPr>
          <w:rFonts w:hint="default" w:ascii="Arial" w:hAnsi="Arial"/>
          <w:szCs w:val="24"/>
        </w:rPr>
        <w:t xml:space="preserve">Darah Iya ke dipechikka ba alta menyan, ngelambangka pengidup ti seruran besaum enggau Kristus. </w:t>
      </w:r>
    </w:p>
    <w:p>
      <w:pPr>
        <w:pStyle w:val="31"/>
        <w:numPr>
          <w:ilvl w:val="1"/>
          <w:numId w:val="1"/>
        </w:numPr>
        <w:rPr>
          <w:rFonts w:hint="default" w:ascii="Arial" w:hAnsi="Arial" w:cs="Arial"/>
          <w:szCs w:val="24"/>
        </w:rPr>
      </w:pPr>
      <w:r>
        <w:rPr>
          <w:rFonts w:hint="default" w:ascii="Arial" w:hAnsi="Arial"/>
          <w:szCs w:val="24"/>
        </w:rPr>
        <w:t xml:space="preserve">Tu nyimpulka mega, lebuh maya kes kitai dibai ngagai mua akim (darah Iya ke dipechikka ba tabir ari mua peti semaya). </w:t>
      </w:r>
    </w:p>
    <w:p>
      <w:pPr>
        <w:pStyle w:val="31"/>
        <w:numPr>
          <w:ilvl w:val="1"/>
          <w:numId w:val="1"/>
        </w:numPr>
        <w:rPr>
          <w:rFonts w:hint="default" w:ascii="Arial" w:hAnsi="Arial" w:cs="Arial"/>
          <w:szCs w:val="24"/>
        </w:rPr>
      </w:pPr>
      <w:r>
        <w:rPr>
          <w:rFonts w:hint="default" w:ascii="Arial" w:hAnsi="Arial"/>
          <w:szCs w:val="24"/>
        </w:rPr>
        <w:t xml:space="preserve">Pengelurus ba pengakim tu begunaka penaluk ti penuh ba undang-undang. Pengasih tu, ngengkahka pengidup Jesus ti sempurna ba pengidup kitai ke bedosa </w:t>
      </w:r>
      <w:r>
        <w:rPr>
          <w:rFonts w:hint="default" w:ascii="Arial" w:hAnsi="Arial"/>
          <w:i/>
          <w:iCs/>
          <w:szCs w:val="24"/>
        </w:rPr>
        <w:t>(1 Pet. 1:18-19; 1 John 4: 17)</w:t>
      </w:r>
      <w:r>
        <w:rPr>
          <w:rFonts w:hint="default" w:ascii="Arial" w:hAnsi="Arial"/>
          <w:szCs w:val="24"/>
        </w:rPr>
        <w:t xml:space="preserve">. </w:t>
      </w:r>
    </w:p>
    <w:p>
      <w:pPr>
        <w:pStyle w:val="31"/>
        <w:numPr>
          <w:ilvl w:val="0"/>
          <w:numId w:val="0"/>
        </w:numPr>
        <w:ind w:left="360" w:leftChars="0"/>
        <w:rPr>
          <w:rFonts w:hint="default" w:ascii="Arial" w:hAnsi="Arial" w:cs="Arial"/>
          <w:szCs w:val="24"/>
        </w:rPr>
      </w:pPr>
    </w:p>
    <w:p>
      <w:pPr>
        <w:pStyle w:val="31"/>
        <w:numPr>
          <w:ilvl w:val="0"/>
          <w:numId w:val="1"/>
        </w:numPr>
        <w:rPr>
          <w:rFonts w:hint="default" w:ascii="Arial" w:hAnsi="Arial" w:cs="Arial"/>
          <w:b/>
          <w:bCs/>
          <w:szCs w:val="24"/>
        </w:rPr>
      </w:pPr>
      <w:r>
        <w:rPr>
          <w:rFonts w:hint="default" w:ascii="Arial" w:hAnsi="Arial" w:cs="Arial"/>
          <w:b/>
          <w:bCs/>
          <w:szCs w:val="24"/>
        </w:rPr>
        <w:t>L</w:t>
      </w:r>
      <w:r>
        <w:rPr>
          <w:rFonts w:hint="default" w:ascii="Arial" w:hAnsi="Arial" w:cs="Arial"/>
          <w:b/>
          <w:bCs/>
          <w:szCs w:val="24"/>
          <w:lang w:val="en-US"/>
        </w:rPr>
        <w:t>uya enggau Pengentara</w:t>
      </w:r>
      <w:r>
        <w:rPr>
          <w:rFonts w:hint="default" w:ascii="Arial" w:hAnsi="Arial" w:cs="Arial"/>
          <w:b/>
          <w:bCs/>
          <w:szCs w:val="24"/>
        </w:rPr>
        <w:t>.</w:t>
      </w:r>
    </w:p>
    <w:p>
      <w:pPr>
        <w:pStyle w:val="31"/>
        <w:numPr>
          <w:ilvl w:val="0"/>
          <w:numId w:val="0"/>
        </w:numPr>
        <w:ind w:leftChars="0"/>
        <w:rPr>
          <w:rFonts w:hint="default" w:ascii="Arial" w:hAnsi="Arial" w:cs="Arial"/>
          <w:b/>
          <w:bCs/>
          <w:szCs w:val="24"/>
        </w:rPr>
      </w:pPr>
    </w:p>
    <w:p>
      <w:pPr>
        <w:pStyle w:val="31"/>
        <w:numPr>
          <w:ilvl w:val="1"/>
          <w:numId w:val="1"/>
        </w:numPr>
        <w:rPr>
          <w:rFonts w:hint="default" w:ascii="Arial" w:hAnsi="Arial" w:cs="Arial"/>
          <w:szCs w:val="24"/>
        </w:rPr>
      </w:pPr>
      <w:r>
        <w:rPr>
          <w:rFonts w:hint="default" w:ascii="Arial" w:hAnsi="Arial"/>
          <w:szCs w:val="24"/>
        </w:rPr>
        <w:t xml:space="preserve">Sepanjai timpuh pengakim (pechara), Jesus meh ke nyadi luya (lawyer) kitai </w:t>
      </w:r>
      <w:r>
        <w:rPr>
          <w:rFonts w:hint="default" w:ascii="Arial" w:hAnsi="Arial"/>
          <w:i/>
          <w:iCs/>
          <w:szCs w:val="24"/>
        </w:rPr>
        <w:t>(1 John 2:1)</w:t>
      </w:r>
      <w:r>
        <w:rPr>
          <w:rFonts w:hint="default" w:ascii="Arial" w:hAnsi="Arial"/>
          <w:szCs w:val="24"/>
        </w:rPr>
        <w:t xml:space="preserve">. </w:t>
      </w:r>
    </w:p>
    <w:p>
      <w:pPr>
        <w:pStyle w:val="31"/>
        <w:numPr>
          <w:ilvl w:val="1"/>
          <w:numId w:val="1"/>
        </w:numPr>
        <w:rPr>
          <w:rFonts w:hint="default" w:ascii="Arial" w:hAnsi="Arial" w:cs="Arial"/>
          <w:szCs w:val="24"/>
        </w:rPr>
      </w:pPr>
      <w:r>
        <w:rPr>
          <w:rFonts w:hint="default" w:ascii="Arial" w:hAnsi="Arial" w:cs="Arial"/>
          <w:szCs w:val="24"/>
          <w:lang w:val="en-US"/>
        </w:rPr>
        <w:t>Pengawa Jesus ba rumah sembiang serega ngajar kitai:</w:t>
      </w:r>
    </w:p>
    <w:p>
      <w:pPr>
        <w:pStyle w:val="31"/>
        <w:numPr>
          <w:ilvl w:val="2"/>
          <w:numId w:val="1"/>
        </w:numPr>
        <w:rPr>
          <w:rFonts w:hint="default" w:ascii="Arial" w:hAnsi="Arial" w:cs="Arial"/>
          <w:szCs w:val="24"/>
        </w:rPr>
      </w:pPr>
      <w:r>
        <w:rPr>
          <w:rFonts w:hint="default" w:ascii="Arial" w:hAnsi="Arial" w:cs="Arial"/>
          <w:szCs w:val="24"/>
          <w:lang w:val="en-US"/>
        </w:rPr>
        <w:t>Penemu ke terang pasal perambu penyelamat.</w:t>
      </w:r>
    </w:p>
    <w:p>
      <w:pPr>
        <w:pStyle w:val="31"/>
        <w:numPr>
          <w:ilvl w:val="2"/>
          <w:numId w:val="1"/>
        </w:numPr>
        <w:rPr>
          <w:rFonts w:hint="default" w:ascii="Arial" w:hAnsi="Arial" w:cs="Arial"/>
          <w:szCs w:val="24"/>
        </w:rPr>
      </w:pPr>
      <w:r>
        <w:rPr>
          <w:rFonts w:hint="default" w:ascii="Arial" w:hAnsi="Arial" w:cs="Arial"/>
          <w:szCs w:val="24"/>
          <w:lang w:val="en-US"/>
        </w:rPr>
        <w:t xml:space="preserve">Utai ke dipinta undang-undang Allah Taala. </w:t>
      </w:r>
    </w:p>
    <w:p>
      <w:pPr>
        <w:pStyle w:val="31"/>
        <w:numPr>
          <w:ilvl w:val="2"/>
          <w:numId w:val="1"/>
        </w:numPr>
        <w:rPr>
          <w:rFonts w:hint="default" w:ascii="Arial" w:hAnsi="Arial" w:cs="Arial"/>
          <w:szCs w:val="24"/>
        </w:rPr>
      </w:pPr>
      <w:r>
        <w:rPr>
          <w:rFonts w:hint="default" w:ascii="Arial" w:hAnsi="Arial" w:cs="Arial"/>
          <w:szCs w:val="24"/>
          <w:lang w:val="en-US"/>
        </w:rPr>
        <w:t xml:space="preserve">Rega penyelamat kitai ke enda ulih dikira. </w:t>
      </w:r>
    </w:p>
    <w:p>
      <w:pPr>
        <w:pStyle w:val="31"/>
        <w:numPr>
          <w:ilvl w:val="2"/>
          <w:numId w:val="1"/>
        </w:numPr>
        <w:rPr>
          <w:rFonts w:hint="default" w:ascii="Arial" w:hAnsi="Arial" w:cs="Arial"/>
          <w:szCs w:val="24"/>
        </w:rPr>
      </w:pPr>
      <w:r>
        <w:rPr>
          <w:rFonts w:hint="default" w:ascii="Arial" w:hAnsi="Arial" w:cs="Arial"/>
          <w:szCs w:val="24"/>
          <w:lang w:val="en-US"/>
        </w:rPr>
        <w:t>Jalai ke dibuka Jesus ngambika kitai ulih datai ngagai Apai.</w:t>
      </w:r>
    </w:p>
    <w:p>
      <w:pPr>
        <w:pStyle w:val="31"/>
        <w:numPr>
          <w:ilvl w:val="2"/>
          <w:numId w:val="1"/>
        </w:numPr>
        <w:rPr>
          <w:rFonts w:hint="default" w:ascii="Arial" w:hAnsi="Arial" w:cs="Arial"/>
          <w:szCs w:val="24"/>
        </w:rPr>
      </w:pPr>
      <w:r>
        <w:rPr>
          <w:rFonts w:hint="default" w:ascii="Arial" w:hAnsi="Arial" w:cs="Arial"/>
          <w:szCs w:val="24"/>
          <w:lang w:val="en-US"/>
        </w:rPr>
        <w:t>Penetap kitai ulih datai enggau nadai penanggul ngagai Apai.</w:t>
      </w:r>
    </w:p>
    <w:p>
      <w:pPr>
        <w:pStyle w:val="31"/>
        <w:numPr>
          <w:ilvl w:val="1"/>
          <w:numId w:val="1"/>
        </w:numPr>
        <w:rPr>
          <w:rFonts w:hint="default" w:ascii="Arial" w:hAnsi="Arial" w:cs="Arial"/>
          <w:szCs w:val="24"/>
        </w:rPr>
      </w:pPr>
      <w:r>
        <w:rPr>
          <w:rFonts w:hint="default" w:ascii="Arial" w:hAnsi="Arial"/>
          <w:szCs w:val="24"/>
        </w:rPr>
        <w:t xml:space="preserve">Enda lama agi timpuh pengakim deka tembu lalu Jesus deka datai ke dua kali, lalu Iya nadai agi penanggul kategal dosa lebuh ti nyelamatka orang ke nganti </w:t>
      </w:r>
      <w:r>
        <w:rPr>
          <w:rFonts w:hint="default" w:ascii="Arial" w:hAnsi="Arial"/>
          <w:szCs w:val="24"/>
          <w:lang w:val="en-US"/>
        </w:rPr>
        <w:t xml:space="preserve">penatai </w:t>
      </w:r>
      <w:bookmarkStart w:id="0" w:name="_GoBack"/>
      <w:bookmarkEnd w:id="0"/>
      <w:r>
        <w:rPr>
          <w:rFonts w:hint="default" w:ascii="Arial" w:hAnsi="Arial"/>
          <w:szCs w:val="24"/>
        </w:rPr>
        <w:t xml:space="preserve">Iya </w:t>
      </w:r>
      <w:r>
        <w:rPr>
          <w:rFonts w:hint="default" w:ascii="Arial" w:hAnsi="Arial"/>
          <w:i/>
          <w:iCs/>
          <w:szCs w:val="24"/>
        </w:rPr>
        <w:t>(Heb. 9:28)</w:t>
      </w:r>
      <w:r>
        <w:rPr>
          <w:rFonts w:hint="default" w:ascii="Arial" w:hAnsi="Arial"/>
          <w:szCs w:val="24"/>
        </w:rPr>
        <w:t xml:space="preserve">. </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ptos">
    <w:altName w:val="SimSun"/>
    <w:panose1 w:val="00000000000000000000"/>
    <w:charset w:val="86"/>
    <w:family w:val="swiss"/>
    <w:pitch w:val="default"/>
    <w:sig w:usb0="00000000" w:usb1="00000000" w:usb2="00000000" w:usb3="00000000" w:csb0="0000019F" w:csb1="00000000"/>
  </w:font>
  <w:font w:name="Aptos">
    <w:altName w:val="SimSun"/>
    <w:panose1 w:val="00000000000000000000"/>
    <w:charset w:val="86"/>
    <w:family w:val="auto"/>
    <w:pitch w:val="default"/>
    <w:sig w:usb0="00000000" w:usb1="00000000" w:usb2="00000000" w:usb3="00000000" w:csb0="00000000"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n-cs">
    <w:altName w:val="Segoe Print"/>
    <w:panose1 w:val="00000000000000000000"/>
    <w:charset w:val="00"/>
    <w:family w:val="auto"/>
    <w:pitch w:val="default"/>
    <w:sig w:usb0="00000000" w:usb1="00000000" w:usb2="00000000" w:usb3="00000000" w:csb0="00000000" w:csb1="00000000"/>
  </w:font>
  <w:font w:name="mn-ea">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522D3"/>
    <w:multiLevelType w:val="multilevel"/>
    <w:tmpl w:val="5AF522D3"/>
    <w:lvl w:ilvl="0" w:tentative="0">
      <w:start w:val="1"/>
      <w:numFmt w:val="upperLetter"/>
      <w:lvlText w:val="%1"/>
      <w:lvlJc w:val="left"/>
      <w:pPr>
        <w:ind w:left="360" w:hanging="360"/>
      </w:pPr>
      <w:rPr>
        <w:rFonts w:hint="default"/>
      </w:rPr>
    </w:lvl>
    <w:lvl w:ilvl="1" w:tentative="0">
      <w:start w:val="1"/>
      <w:numFmt w:val="bullet"/>
      <w:lvlRestart w:val="0"/>
      <w:lvlText w:val=""/>
      <w:lvlJc w:val="left"/>
      <w:pPr>
        <w:ind w:left="720" w:hanging="360"/>
      </w:pPr>
      <w:rPr>
        <w:rFonts w:hint="default" w:ascii="Wingdings" w:hAnsi="Wingdings"/>
      </w:rPr>
    </w:lvl>
    <w:lvl w:ilvl="2" w:tentative="0">
      <w:start w:val="1"/>
      <w:numFmt w:val="bullet"/>
      <w:lvlText w:val="—"/>
      <w:lvlJc w:val="left"/>
      <w:pPr>
        <w:ind w:left="1080" w:hanging="360"/>
      </w:pPr>
      <w:rPr>
        <w:rFonts w:hint="default" w:ascii="Calibri" w:hAnsi="Calibri"/>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04"/>
    <w:rsid w:val="001C5D14"/>
    <w:rsid w:val="001E05CC"/>
    <w:rsid w:val="001E4AA8"/>
    <w:rsid w:val="003036B8"/>
    <w:rsid w:val="00346C72"/>
    <w:rsid w:val="003516E4"/>
    <w:rsid w:val="00395C43"/>
    <w:rsid w:val="004D5CB2"/>
    <w:rsid w:val="004E1036"/>
    <w:rsid w:val="0058415E"/>
    <w:rsid w:val="006B286A"/>
    <w:rsid w:val="006F2317"/>
    <w:rsid w:val="00885595"/>
    <w:rsid w:val="008B075E"/>
    <w:rsid w:val="009E2A4A"/>
    <w:rsid w:val="00A07CCA"/>
    <w:rsid w:val="00A94257"/>
    <w:rsid w:val="00B07904"/>
    <w:rsid w:val="00BA3EAE"/>
    <w:rsid w:val="00C46A68"/>
    <w:rsid w:val="07F67A3F"/>
    <w:rsid w:val="09484A0C"/>
    <w:rsid w:val="12442D06"/>
    <w:rsid w:val="1DCF03F4"/>
    <w:rsid w:val="2EA96FBC"/>
    <w:rsid w:val="300C6B77"/>
    <w:rsid w:val="499E6D9D"/>
    <w:rsid w:val="4D5079CA"/>
    <w:rsid w:val="6F491A22"/>
    <w:rsid w:val="6FB73B12"/>
    <w:rsid w:val="77DA64AE"/>
    <w:rsid w:val="77FE0DAA"/>
    <w:rsid w:val="7A9D38D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4"/>
      <w:szCs w:val="22"/>
      <w:lang w:val="en" w:eastAsia="en-US" w:bidi="ar-SA"/>
      <w14:ligatures w14:val="none"/>
    </w:rPr>
  </w:style>
  <w:style w:type="paragraph" w:styleId="2">
    <w:name w:val="heading 1"/>
    <w:basedOn w:val="1"/>
    <w:next w:val="1"/>
    <w:link w:val="18"/>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9"/>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20"/>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21"/>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2"/>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3"/>
    <w:autoRedefine/>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4"/>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5"/>
    <w:autoRedefine/>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6"/>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14">
    <w:name w:val="Subtitle"/>
    <w:basedOn w:val="1"/>
    <w:next w:val="1"/>
    <w:link w:val="28"/>
    <w:autoRedefine/>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27"/>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6">
    <w:name w:val="Cita bíblica"/>
    <w:basedOn w:val="11"/>
    <w:autoRedefine/>
    <w:qFormat/>
    <w:uiPriority w:val="1"/>
    <w:rPr>
      <w:b/>
      <w:bCs/>
      <w:color w:val="C00000"/>
    </w:rPr>
  </w:style>
  <w:style w:type="paragraph" w:styleId="17">
    <w:name w:val="No Spacing"/>
    <w:qFormat/>
    <w:uiPriority w:val="1"/>
    <w:pPr>
      <w:spacing w:after="0" w:line="240" w:lineRule="auto"/>
    </w:pPr>
    <w:rPr>
      <w:rFonts w:asciiTheme="minorHAnsi" w:hAnsiTheme="minorHAnsi" w:eastAsiaTheme="minorHAnsi" w:cstheme="minorBidi"/>
      <w:kern w:val="2"/>
      <w:sz w:val="24"/>
      <w:szCs w:val="22"/>
      <w:lang w:val="en" w:eastAsia="en-US" w:bidi="ar-SA"/>
      <w14:ligatures w14:val="standardContextual"/>
    </w:rPr>
  </w:style>
  <w:style w:type="character" w:customStyle="1" w:styleId="18">
    <w:name w:val="Título 1 Car"/>
    <w:basedOn w:val="11"/>
    <w:link w:val="2"/>
    <w:autoRedefine/>
    <w:qFormat/>
    <w:uiPriority w:val="9"/>
    <w:rPr>
      <w:rFonts w:asciiTheme="majorHAnsi" w:hAnsiTheme="majorHAnsi" w:eastAsiaTheme="majorEastAsia" w:cstheme="majorBidi"/>
      <w:color w:val="104862" w:themeColor="accent1" w:themeShade="BF"/>
      <w:kern w:val="0"/>
      <w:sz w:val="40"/>
      <w:szCs w:val="40"/>
      <w14:ligatures w14:val="none"/>
    </w:rPr>
  </w:style>
  <w:style w:type="character" w:customStyle="1" w:styleId="19">
    <w:name w:val="Título 2 Car"/>
    <w:basedOn w:val="11"/>
    <w:link w:val="3"/>
    <w:autoRedefine/>
    <w:semiHidden/>
    <w:uiPriority w:val="9"/>
    <w:rPr>
      <w:rFonts w:asciiTheme="majorHAnsi" w:hAnsiTheme="majorHAnsi" w:eastAsiaTheme="majorEastAsia" w:cstheme="majorBidi"/>
      <w:color w:val="104862" w:themeColor="accent1" w:themeShade="BF"/>
      <w:kern w:val="0"/>
      <w:sz w:val="32"/>
      <w:szCs w:val="32"/>
      <w14:ligatures w14:val="none"/>
    </w:rPr>
  </w:style>
  <w:style w:type="character" w:customStyle="1" w:styleId="20">
    <w:name w:val="Título 3 Car"/>
    <w:basedOn w:val="11"/>
    <w:link w:val="4"/>
    <w:autoRedefine/>
    <w:semiHidden/>
    <w:qFormat/>
    <w:uiPriority w:val="9"/>
    <w:rPr>
      <w:rFonts w:eastAsiaTheme="majorEastAsia" w:cstheme="majorBidi"/>
      <w:color w:val="104862" w:themeColor="accent1" w:themeShade="BF"/>
      <w:kern w:val="0"/>
      <w:sz w:val="28"/>
      <w:szCs w:val="28"/>
      <w14:ligatures w14:val="none"/>
    </w:rPr>
  </w:style>
  <w:style w:type="character" w:customStyle="1" w:styleId="21">
    <w:name w:val="Título 4 Car"/>
    <w:basedOn w:val="11"/>
    <w:link w:val="5"/>
    <w:autoRedefine/>
    <w:semiHidden/>
    <w:qFormat/>
    <w:uiPriority w:val="9"/>
    <w:rPr>
      <w:rFonts w:eastAsiaTheme="majorEastAsia" w:cstheme="majorBidi"/>
      <w:i/>
      <w:iCs/>
      <w:color w:val="104862" w:themeColor="accent1" w:themeShade="BF"/>
      <w:kern w:val="0"/>
      <w:sz w:val="24"/>
      <w14:ligatures w14:val="none"/>
    </w:rPr>
  </w:style>
  <w:style w:type="character" w:customStyle="1" w:styleId="22">
    <w:name w:val="Título 5 Car"/>
    <w:basedOn w:val="11"/>
    <w:link w:val="6"/>
    <w:autoRedefine/>
    <w:semiHidden/>
    <w:qFormat/>
    <w:uiPriority w:val="9"/>
    <w:rPr>
      <w:rFonts w:eastAsiaTheme="majorEastAsia" w:cstheme="majorBidi"/>
      <w:color w:val="104862" w:themeColor="accent1" w:themeShade="BF"/>
      <w:kern w:val="0"/>
      <w:sz w:val="24"/>
      <w14:ligatures w14:val="none"/>
    </w:rPr>
  </w:style>
  <w:style w:type="character" w:customStyle="1" w:styleId="23">
    <w:name w:val="Título 6 Car"/>
    <w:basedOn w:val="11"/>
    <w:link w:val="7"/>
    <w:autoRedefine/>
    <w:semiHidden/>
    <w:uiPriority w:val="9"/>
    <w:rPr>
      <w:rFonts w:eastAsiaTheme="majorEastAsia" w:cstheme="majorBidi"/>
      <w:i/>
      <w:iCs/>
      <w:color w:val="595959" w:themeColor="text1" w:themeTint="A6"/>
      <w:kern w:val="0"/>
      <w:sz w:val="24"/>
      <w14:textFill>
        <w14:solidFill>
          <w14:schemeClr w14:val="tx1">
            <w14:lumMod w14:val="65000"/>
            <w14:lumOff w14:val="35000"/>
          </w14:schemeClr>
        </w14:solidFill>
      </w14:textFill>
      <w14:ligatures w14:val="none"/>
    </w:rPr>
  </w:style>
  <w:style w:type="character" w:customStyle="1" w:styleId="24">
    <w:name w:val="Título 7 Car"/>
    <w:basedOn w:val="11"/>
    <w:link w:val="8"/>
    <w:autoRedefine/>
    <w:semiHidden/>
    <w:qFormat/>
    <w:uiPriority w:val="9"/>
    <w:rPr>
      <w:rFonts w:eastAsiaTheme="majorEastAsia" w:cstheme="majorBidi"/>
      <w:color w:val="595959" w:themeColor="text1" w:themeTint="A6"/>
      <w:kern w:val="0"/>
      <w:sz w:val="24"/>
      <w14:textFill>
        <w14:solidFill>
          <w14:schemeClr w14:val="tx1">
            <w14:lumMod w14:val="65000"/>
            <w14:lumOff w14:val="35000"/>
          </w14:schemeClr>
        </w14:solidFill>
      </w14:textFill>
      <w14:ligatures w14:val="none"/>
    </w:rPr>
  </w:style>
  <w:style w:type="character" w:customStyle="1" w:styleId="25">
    <w:name w:val="Título 8 Car"/>
    <w:basedOn w:val="11"/>
    <w:link w:val="9"/>
    <w:autoRedefine/>
    <w:semiHidden/>
    <w:qFormat/>
    <w:uiPriority w:val="9"/>
    <w:rPr>
      <w:rFonts w:eastAsiaTheme="majorEastAsia" w:cstheme="majorBidi"/>
      <w:i/>
      <w:iCs/>
      <w:color w:val="262626" w:themeColor="text1" w:themeTint="D9"/>
      <w:kern w:val="0"/>
      <w:sz w:val="24"/>
      <w14:textFill>
        <w14:solidFill>
          <w14:schemeClr w14:val="tx1">
            <w14:lumMod w14:val="85000"/>
            <w14:lumOff w14:val="15000"/>
          </w14:schemeClr>
        </w14:solidFill>
      </w14:textFill>
      <w14:ligatures w14:val="none"/>
    </w:rPr>
  </w:style>
  <w:style w:type="character" w:customStyle="1" w:styleId="26">
    <w:name w:val="Título 9 Car"/>
    <w:basedOn w:val="11"/>
    <w:link w:val="10"/>
    <w:semiHidden/>
    <w:qFormat/>
    <w:uiPriority w:val="9"/>
    <w:rPr>
      <w:rFonts w:eastAsiaTheme="majorEastAsia" w:cstheme="majorBidi"/>
      <w:color w:val="262626" w:themeColor="text1" w:themeTint="D9"/>
      <w:kern w:val="0"/>
      <w:sz w:val="24"/>
      <w14:textFill>
        <w14:solidFill>
          <w14:schemeClr w14:val="tx1">
            <w14:lumMod w14:val="85000"/>
            <w14:lumOff w14:val="15000"/>
          </w14:schemeClr>
        </w14:solidFill>
      </w14:textFill>
      <w14:ligatures w14:val="none"/>
    </w:rPr>
  </w:style>
  <w:style w:type="character" w:customStyle="1" w:styleId="27">
    <w:name w:val="Título Car"/>
    <w:basedOn w:val="11"/>
    <w:link w:val="15"/>
    <w:autoRedefine/>
    <w:qFormat/>
    <w:uiPriority w:val="10"/>
    <w:rPr>
      <w:rFonts w:asciiTheme="majorHAnsi" w:hAnsiTheme="majorHAnsi" w:eastAsiaTheme="majorEastAsia" w:cstheme="majorBidi"/>
      <w:spacing w:val="-10"/>
      <w:kern w:val="28"/>
      <w:sz w:val="56"/>
      <w:szCs w:val="56"/>
      <w14:ligatures w14:val="none"/>
    </w:rPr>
  </w:style>
  <w:style w:type="character" w:customStyle="1" w:styleId="28">
    <w:name w:val="Subtítulo Car"/>
    <w:basedOn w:val="11"/>
    <w:link w:val="14"/>
    <w:autoRedefine/>
    <w:qFormat/>
    <w:uiPriority w:val="11"/>
    <w:rPr>
      <w:rFonts w:eastAsiaTheme="majorEastAsia" w:cstheme="majorBidi"/>
      <w:color w:val="595959" w:themeColor="text1" w:themeTint="A6"/>
      <w:spacing w:val="15"/>
      <w:kern w:val="0"/>
      <w:sz w:val="28"/>
      <w:szCs w:val="28"/>
      <w14:textFill>
        <w14:solidFill>
          <w14:schemeClr w14:val="tx1">
            <w14:lumMod w14:val="65000"/>
            <w14:lumOff w14:val="35000"/>
          </w14:schemeClr>
        </w14:solidFill>
      </w14:textFill>
      <w14:ligatures w14:val="none"/>
    </w:rPr>
  </w:style>
  <w:style w:type="paragraph" w:styleId="29">
    <w:name w:val="Quote"/>
    <w:basedOn w:val="1"/>
    <w:next w:val="1"/>
    <w:link w:val="30"/>
    <w:autoRedefine/>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0">
    <w:name w:val="Cita Car"/>
    <w:basedOn w:val="11"/>
    <w:link w:val="29"/>
    <w:autoRedefine/>
    <w:qFormat/>
    <w:uiPriority w:val="29"/>
    <w:rPr>
      <w:i/>
      <w:iCs/>
      <w:color w:val="404040" w:themeColor="text1" w:themeTint="BF"/>
      <w:kern w:val="0"/>
      <w:sz w:val="24"/>
      <w14:textFill>
        <w14:solidFill>
          <w14:schemeClr w14:val="tx1">
            <w14:lumMod w14:val="75000"/>
            <w14:lumOff w14:val="25000"/>
          </w14:schemeClr>
        </w14:solidFill>
      </w14:textFill>
      <w14:ligatures w14:val="none"/>
    </w:rPr>
  </w:style>
  <w:style w:type="paragraph" w:styleId="31">
    <w:name w:val="List Paragraph"/>
    <w:basedOn w:val="1"/>
    <w:autoRedefine/>
    <w:qFormat/>
    <w:uiPriority w:val="34"/>
    <w:pPr>
      <w:ind w:left="720"/>
      <w:contextualSpacing/>
    </w:pPr>
  </w:style>
  <w:style w:type="character" w:customStyle="1" w:styleId="32">
    <w:name w:val="Intense Emphasis"/>
    <w:basedOn w:val="11"/>
    <w:qFormat/>
    <w:uiPriority w:val="21"/>
    <w:rPr>
      <w:i/>
      <w:iCs/>
      <w:color w:val="104862" w:themeColor="accent1" w:themeShade="BF"/>
    </w:rPr>
  </w:style>
  <w:style w:type="paragraph" w:styleId="33">
    <w:name w:val="Intense Quote"/>
    <w:basedOn w:val="1"/>
    <w:next w:val="1"/>
    <w:link w:val="34"/>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4">
    <w:name w:val="Cita destacada Car"/>
    <w:basedOn w:val="11"/>
    <w:link w:val="33"/>
    <w:qFormat/>
    <w:uiPriority w:val="30"/>
    <w:rPr>
      <w:i/>
      <w:iCs/>
      <w:color w:val="104862" w:themeColor="accent1" w:themeShade="BF"/>
      <w:kern w:val="0"/>
      <w:sz w:val="24"/>
      <w14:ligatures w14:val="none"/>
    </w:rPr>
  </w:style>
  <w:style w:type="character" w:customStyle="1" w:styleId="35">
    <w:name w:val="Intense Reference"/>
    <w:basedOn w:val="11"/>
    <w:autoRedefine/>
    <w:qFormat/>
    <w:uiPriority w:val="32"/>
    <w:rPr>
      <w:b/>
      <w:bCs/>
      <w:smallCaps/>
      <w:color w:val="104862" w:themeColor="accent1" w:themeShade="BF"/>
      <w:spacing w:val="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476</Words>
  <Characters>2622</Characters>
  <Lines>21</Lines>
  <Paragraphs>6</Paragraphs>
  <TotalTime>7</TotalTime>
  <ScaleCrop>false</ScaleCrop>
  <LinksUpToDate>false</LinksUpToDate>
  <CharactersWithSpaces>3092</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2024-05-06T13:20:00Z</dcterms:created>
  <dc:creator>Sergio</dc:creator>
  <cp:lastModifiedBy>WPS_1707689079</cp:lastModifiedBy>
  <cp:lastPrinted>2024-05-05T07:29:00Z</cp:lastPrinted>
  <dcterms:modified xsi:type="dcterms:W3CDTF">2024-05-08T05:06:37Z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68EFC552EFE443AA85A6A341D8B2949A_12</vt:lpwstr>
  </property>
</Properties>
</file>