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F7B5" w14:textId="373A0E26" w:rsidR="00C448D7" w:rsidRPr="002D5092" w:rsidRDefault="00C448D7" w:rsidP="00C448D7">
      <w:pPr>
        <w:pStyle w:val="Prrafodelista"/>
        <w:numPr>
          <w:ilvl w:val="0"/>
          <w:numId w:val="1"/>
        </w:numPr>
        <w:rPr>
          <w:b/>
          <w:bCs/>
          <w:sz w:val="22"/>
          <w:lang w:val="lv-LV"/>
        </w:rPr>
      </w:pPr>
      <w:r w:rsidRPr="002D5092">
        <w:rPr>
          <w:b/>
          <w:bCs/>
          <w:sz w:val="22"/>
          <w:lang w:val="lv-LV"/>
        </w:rPr>
        <w:t>L</w:t>
      </w:r>
      <w:r w:rsidR="00602BE3" w:rsidRPr="002D5092">
        <w:rPr>
          <w:b/>
          <w:bCs/>
          <w:sz w:val="22"/>
          <w:lang w:val="lv-LV"/>
        </w:rPr>
        <w:t>ikums</w:t>
      </w:r>
      <w:r w:rsidRPr="002D5092">
        <w:rPr>
          <w:b/>
          <w:bCs/>
          <w:sz w:val="22"/>
          <w:lang w:val="lv-LV"/>
        </w:rPr>
        <w:t>:</w:t>
      </w:r>
    </w:p>
    <w:p w14:paraId="768A15D0" w14:textId="77777777" w:rsidR="00602BE3" w:rsidRDefault="00602BE3" w:rsidP="00C448D7">
      <w:pPr>
        <w:pStyle w:val="Prrafodelista"/>
        <w:numPr>
          <w:ilvl w:val="1"/>
          <w:numId w:val="1"/>
        </w:numPr>
        <w:rPr>
          <w:b/>
          <w:bCs/>
          <w:sz w:val="22"/>
        </w:rPr>
      </w:pPr>
      <w:r w:rsidRPr="00602BE3">
        <w:rPr>
          <w:b/>
          <w:bCs/>
          <w:sz w:val="22"/>
          <w:lang w:val="lv-LV"/>
        </w:rPr>
        <w:t>Svētnīca un likums</w:t>
      </w:r>
      <w:r w:rsidRPr="00602BE3">
        <w:rPr>
          <w:b/>
          <w:bCs/>
          <w:sz w:val="22"/>
        </w:rPr>
        <w:t xml:space="preserve"> </w:t>
      </w:r>
    </w:p>
    <w:p w14:paraId="0957F398" w14:textId="77777777" w:rsidR="00602BE3" w:rsidRPr="00602BE3" w:rsidRDefault="00602BE3" w:rsidP="00602BE3">
      <w:pPr>
        <w:pStyle w:val="Prrafodelista"/>
        <w:numPr>
          <w:ilvl w:val="2"/>
          <w:numId w:val="1"/>
        </w:numPr>
        <w:rPr>
          <w:sz w:val="22"/>
          <w:lang w:val="lv-LV"/>
        </w:rPr>
      </w:pPr>
      <w:r w:rsidRPr="00602BE3">
        <w:rPr>
          <w:bCs/>
          <w:sz w:val="22"/>
          <w:lang w:val="lv-LV"/>
        </w:rPr>
        <w:t>Jānis atklāsmē redzēja debesu svētnīcu atvērtu, un tajā “bija redzams derības šķirsts” (Atkl.11:19). Vai debesu svētnīcas derības šķirsts līdz tam bija apslēpts? Ko šī vīzija attēloja?</w:t>
      </w:r>
    </w:p>
    <w:p w14:paraId="0E28B0FD" w14:textId="77777777" w:rsidR="00602BE3" w:rsidRPr="00602BE3" w:rsidRDefault="00602BE3" w:rsidP="00602BE3">
      <w:pPr>
        <w:pStyle w:val="Prrafodelista"/>
        <w:numPr>
          <w:ilvl w:val="2"/>
          <w:numId w:val="1"/>
        </w:numPr>
        <w:rPr>
          <w:sz w:val="22"/>
          <w:lang w:val="lv-LV"/>
        </w:rPr>
      </w:pPr>
      <w:r w:rsidRPr="00602BE3">
        <w:rPr>
          <w:bCs/>
          <w:sz w:val="22"/>
          <w:lang w:val="lv-LV"/>
        </w:rPr>
        <w:t>Vissvētākā vieta palika “apslēpta” visu gadu, un to varēja “redzēt” tikai Izpirkšanas dienā (3.Moz.16:2, 12-13). Šajā dienā notika tiesa, un grēki tika galīgi noņemti (3.Moz.16:30).</w:t>
      </w:r>
    </w:p>
    <w:p w14:paraId="4A1A982D" w14:textId="77777777" w:rsidR="00602BE3" w:rsidRPr="00602BE3" w:rsidRDefault="00602BE3" w:rsidP="00602BE3">
      <w:pPr>
        <w:pStyle w:val="Prrafodelista"/>
        <w:numPr>
          <w:ilvl w:val="2"/>
          <w:numId w:val="1"/>
        </w:numPr>
        <w:rPr>
          <w:sz w:val="22"/>
          <w:lang w:val="lv-LV"/>
        </w:rPr>
      </w:pPr>
      <w:r w:rsidRPr="00602BE3">
        <w:rPr>
          <w:bCs/>
          <w:sz w:val="22"/>
          <w:lang w:val="lv-LV"/>
        </w:rPr>
        <w:t>Līdzīgi kā zemes svētnīcā, šķirsts saturēja 10 baušļus, pēc kuriem tiksim tiesāti. Virs šķirsta atradās žēlastības krēsls - dievišķās žēlastības simbols, kur Jēzus asinis sedz mūsu grēkus (1.Pēt.1:18-19; 1.Jņ.2:2; Ps.85:10).</w:t>
      </w:r>
    </w:p>
    <w:p w14:paraId="4B10CEC7" w14:textId="77777777" w:rsidR="00602BE3" w:rsidRPr="00602BE3" w:rsidRDefault="00602BE3" w:rsidP="00602BE3">
      <w:pPr>
        <w:pStyle w:val="Prrafodelista"/>
        <w:numPr>
          <w:ilvl w:val="1"/>
          <w:numId w:val="1"/>
        </w:numPr>
        <w:rPr>
          <w:b/>
          <w:bCs/>
          <w:sz w:val="22"/>
          <w:lang w:val="en-US"/>
        </w:rPr>
      </w:pPr>
      <w:r w:rsidRPr="00602BE3">
        <w:rPr>
          <w:b/>
          <w:bCs/>
          <w:sz w:val="22"/>
          <w:lang w:val="lv-LV"/>
        </w:rPr>
        <w:t>Dieva likuma nemainīgums.</w:t>
      </w:r>
    </w:p>
    <w:p w14:paraId="2D767D15" w14:textId="77777777" w:rsidR="00602BE3" w:rsidRPr="00602BE3" w:rsidRDefault="00602BE3" w:rsidP="00602BE3">
      <w:pPr>
        <w:pStyle w:val="Prrafodelista"/>
        <w:numPr>
          <w:ilvl w:val="2"/>
          <w:numId w:val="1"/>
        </w:numPr>
        <w:rPr>
          <w:sz w:val="22"/>
          <w:lang w:val="en-US"/>
        </w:rPr>
      </w:pPr>
      <w:r w:rsidRPr="00602BE3">
        <w:rPr>
          <w:bCs/>
          <w:sz w:val="22"/>
          <w:lang w:val="lv-LV"/>
        </w:rPr>
        <w:t>Lai gan tagad ir ierasts dzirdēt, ka Jēzus pie krusta atcēla 10 baušļus, tā nebija reformatoru mācība, un to arī Svētie Raksti nemāca.</w:t>
      </w:r>
    </w:p>
    <w:p w14:paraId="090AA0CB" w14:textId="77777777" w:rsidR="00602BE3" w:rsidRPr="00602BE3" w:rsidRDefault="00602BE3" w:rsidP="00602BE3">
      <w:pPr>
        <w:pStyle w:val="Prrafodelista"/>
        <w:numPr>
          <w:ilvl w:val="2"/>
          <w:numId w:val="1"/>
        </w:numPr>
        <w:rPr>
          <w:sz w:val="22"/>
        </w:rPr>
      </w:pPr>
      <w:r w:rsidRPr="00602BE3">
        <w:rPr>
          <w:bCs/>
          <w:sz w:val="22"/>
          <w:lang w:val="lv-LV"/>
        </w:rPr>
        <w:t>Līdz ar Kristus krusta nāvi ceremoniālie likumi, kas saistījās ar zemes svētnīcu, bija kā ēna uz Kristus atpirkšanas darbu, tie zaudēja spēku, bet morāles likums vēl joprojām pastāv (Ef.2:15).</w:t>
      </w:r>
    </w:p>
    <w:p w14:paraId="4ACBFA24" w14:textId="77777777" w:rsidR="004933A9" w:rsidRPr="004933A9" w:rsidRDefault="004933A9" w:rsidP="004933A9">
      <w:pPr>
        <w:pStyle w:val="Prrafodelista"/>
        <w:numPr>
          <w:ilvl w:val="2"/>
          <w:numId w:val="1"/>
        </w:numPr>
        <w:rPr>
          <w:sz w:val="22"/>
        </w:rPr>
      </w:pPr>
      <w:r w:rsidRPr="004933A9">
        <w:rPr>
          <w:bCs/>
          <w:sz w:val="22"/>
          <w:lang w:val="lv-LV"/>
        </w:rPr>
        <w:t>Dieva morāles likums ir mūžīgs, pilnīgs un tas regulē katras Dieva radītās saprātīgās būtnes uzvedību (Ps.19:7; 119:142; Rom.7:7.12.16.22.25; 1.Jņ.3:4).</w:t>
      </w:r>
    </w:p>
    <w:p w14:paraId="0B9FBCAA" w14:textId="41D5B984" w:rsidR="003E2494" w:rsidRPr="00702DDF" w:rsidRDefault="004933A9" w:rsidP="00702DDF">
      <w:pPr>
        <w:pStyle w:val="Prrafodelista"/>
        <w:numPr>
          <w:ilvl w:val="2"/>
          <w:numId w:val="1"/>
        </w:numPr>
        <w:rPr>
          <w:sz w:val="22"/>
        </w:rPr>
      </w:pPr>
      <w:r w:rsidRPr="004933A9">
        <w:rPr>
          <w:bCs/>
          <w:sz w:val="22"/>
          <w:lang w:val="lv-LV"/>
        </w:rPr>
        <w:t>Patiesībā bauslība ir mūžīga, un tā ir Dieva rakstura atspoguļojums.</w:t>
      </w:r>
      <w:r w:rsidR="00702DDF">
        <w:rPr>
          <w:bCs/>
          <w:sz w:val="22"/>
          <w:lang w:val="lv-LV"/>
        </w:rPr>
        <w:t xml:space="preserve"> </w:t>
      </w:r>
      <w:r w:rsidR="003E2494" w:rsidRPr="00702DDF">
        <w:rPr>
          <w:sz w:val="22"/>
        </w:rPr>
        <w:t>(</w:t>
      </w:r>
      <w:r w:rsidRPr="00702DDF">
        <w:rPr>
          <w:sz w:val="22"/>
        </w:rPr>
        <w:t>Ps</w:t>
      </w:r>
      <w:r w:rsidR="00702DDF">
        <w:rPr>
          <w:sz w:val="22"/>
        </w:rPr>
        <w:t>.</w:t>
      </w:r>
      <w:r w:rsidR="003E2494" w:rsidRPr="00702DDF">
        <w:rPr>
          <w:sz w:val="22"/>
        </w:rPr>
        <w:t>89:1</w:t>
      </w:r>
      <w:r w:rsidRPr="00702DDF">
        <w:rPr>
          <w:sz w:val="22"/>
        </w:rPr>
        <w:t>5</w:t>
      </w:r>
      <w:r w:rsidR="003E2494" w:rsidRPr="00702DDF">
        <w:rPr>
          <w:sz w:val="22"/>
        </w:rPr>
        <w:t xml:space="preserve">; </w:t>
      </w:r>
      <w:r w:rsidR="00702DDF">
        <w:rPr>
          <w:sz w:val="22"/>
        </w:rPr>
        <w:t>Ps</w:t>
      </w:r>
      <w:r w:rsidR="003E2494" w:rsidRPr="00702DDF">
        <w:rPr>
          <w:sz w:val="22"/>
        </w:rPr>
        <w:t>.119:172b, 142b).</w:t>
      </w:r>
      <w:r w:rsidRPr="00702DDF">
        <w:rPr>
          <w:sz w:val="22"/>
        </w:rPr>
        <w:t xml:space="preserve"> </w:t>
      </w:r>
    </w:p>
    <w:p w14:paraId="33851610" w14:textId="77777777" w:rsidR="00602BE3" w:rsidRPr="00602BE3" w:rsidRDefault="00602BE3" w:rsidP="00602BE3">
      <w:pPr>
        <w:pStyle w:val="Prrafodelista"/>
        <w:numPr>
          <w:ilvl w:val="0"/>
          <w:numId w:val="1"/>
        </w:numPr>
        <w:rPr>
          <w:b/>
          <w:bCs/>
          <w:sz w:val="22"/>
          <w:lang w:val="en-US"/>
        </w:rPr>
      </w:pPr>
      <w:r w:rsidRPr="00602BE3">
        <w:rPr>
          <w:b/>
          <w:bCs/>
          <w:sz w:val="22"/>
          <w:lang w:val="lv-LV"/>
        </w:rPr>
        <w:t>Sabats:</w:t>
      </w:r>
    </w:p>
    <w:p w14:paraId="577BD06E" w14:textId="77777777" w:rsidR="00602BE3" w:rsidRPr="004933A9" w:rsidRDefault="00602BE3" w:rsidP="00602BE3">
      <w:pPr>
        <w:pStyle w:val="Prrafodelista"/>
        <w:numPr>
          <w:ilvl w:val="1"/>
          <w:numId w:val="1"/>
        </w:numPr>
        <w:rPr>
          <w:b/>
          <w:bCs/>
          <w:sz w:val="22"/>
        </w:rPr>
      </w:pPr>
      <w:r w:rsidRPr="00602BE3">
        <w:rPr>
          <w:b/>
          <w:bCs/>
          <w:sz w:val="22"/>
          <w:lang w:val="lv-LV"/>
        </w:rPr>
        <w:t>Sabats un likums.</w:t>
      </w:r>
    </w:p>
    <w:p w14:paraId="6EE9A557" w14:textId="77777777" w:rsidR="00702DDF" w:rsidRPr="00702DDF" w:rsidRDefault="00702DDF" w:rsidP="00702DDF">
      <w:pPr>
        <w:pStyle w:val="Prrafodelista"/>
        <w:numPr>
          <w:ilvl w:val="2"/>
          <w:numId w:val="1"/>
        </w:numPr>
        <w:rPr>
          <w:sz w:val="22"/>
        </w:rPr>
      </w:pPr>
      <w:r w:rsidRPr="00702DDF">
        <w:rPr>
          <w:bCs/>
          <w:sz w:val="22"/>
          <w:lang w:val="lv-LV"/>
        </w:rPr>
        <w:t xml:space="preserve">Ceturtais bauslis pieprasa ievērot sabatu divu iemeslu dēļ: tāpēc, ka Dievs mūs radīja (2.Moz.20:8-11), un tāpēc, ka Viņš mūs atpestīja (5.Moz.5:12-15). </w:t>
      </w:r>
    </w:p>
    <w:p w14:paraId="1478E77B" w14:textId="77777777" w:rsidR="00702DDF" w:rsidRPr="00702DDF" w:rsidRDefault="00702DDF" w:rsidP="00702DDF">
      <w:pPr>
        <w:pStyle w:val="Prrafodelista"/>
        <w:numPr>
          <w:ilvl w:val="2"/>
          <w:numId w:val="1"/>
        </w:numPr>
        <w:rPr>
          <w:sz w:val="22"/>
          <w:lang w:val="en-US"/>
        </w:rPr>
      </w:pPr>
      <w:r w:rsidRPr="00702DDF">
        <w:rPr>
          <w:bCs/>
          <w:sz w:val="22"/>
          <w:lang w:val="lv-LV"/>
        </w:rPr>
        <w:t>Mums sabats ir nedēļas pārtraukums, lai slavētu Radītāju, lai pateiktos par Viņa izpērkošo mīlestību un atcerētos Viņa apsolījumu, un dzīvot kopā ar Viņu atjaunotajā zemē. Mēs saprotam, ka no Dieva sabats mums ir kā īpaša dāvana.</w:t>
      </w:r>
    </w:p>
    <w:p w14:paraId="7D550A4F" w14:textId="77777777" w:rsidR="00702DDF" w:rsidRPr="00702DDF" w:rsidRDefault="00702DDF" w:rsidP="00702DDF">
      <w:pPr>
        <w:pStyle w:val="Prrafodelista"/>
        <w:numPr>
          <w:ilvl w:val="2"/>
          <w:numId w:val="1"/>
        </w:numPr>
        <w:rPr>
          <w:sz w:val="22"/>
          <w:lang w:val="lv-LV"/>
        </w:rPr>
      </w:pPr>
      <w:r w:rsidRPr="00702DDF">
        <w:rPr>
          <w:bCs/>
          <w:sz w:val="22"/>
          <w:lang w:val="lv-LV"/>
        </w:rPr>
        <w:t>Sabats mums arī atgādina, ka Dievs mūs tik ļoti mīlēja, lai nepamestu mūs, kad esam nošķirtībā no Viņa. Sabats simbolizē atpūtu, nevis darbus; žēlastību, nevis legālismu; drošību, nevis nosodījumu; atkarību no Dieva, kas mūs glābj, nevis mūsu centienus to darīt.</w:t>
      </w:r>
    </w:p>
    <w:p w14:paraId="4279747B" w14:textId="77777777" w:rsidR="00702DDF" w:rsidRPr="00702DDF" w:rsidRDefault="00702DDF" w:rsidP="00702DDF">
      <w:pPr>
        <w:pStyle w:val="Prrafodelista"/>
        <w:numPr>
          <w:ilvl w:val="2"/>
          <w:numId w:val="1"/>
        </w:numPr>
        <w:rPr>
          <w:sz w:val="22"/>
          <w:lang w:val="lv-LV"/>
        </w:rPr>
      </w:pPr>
      <w:r w:rsidRPr="00702DDF">
        <w:rPr>
          <w:bCs/>
          <w:sz w:val="22"/>
          <w:lang w:val="lv-LV"/>
        </w:rPr>
        <w:t>Ievērojot sabatu, mēs apliecinām savu uzticību Dievam, un vēlmi pielūgt vienīgi Viņu.</w:t>
      </w:r>
    </w:p>
    <w:p w14:paraId="6814C8A5" w14:textId="77777777" w:rsidR="00602BE3" w:rsidRPr="00602BE3" w:rsidRDefault="00602BE3" w:rsidP="00602BE3">
      <w:pPr>
        <w:pStyle w:val="Prrafodelista"/>
        <w:numPr>
          <w:ilvl w:val="1"/>
          <w:numId w:val="1"/>
        </w:numPr>
        <w:rPr>
          <w:b/>
          <w:bCs/>
          <w:sz w:val="22"/>
          <w:lang w:val="en-US"/>
        </w:rPr>
      </w:pPr>
      <w:r w:rsidRPr="00602BE3">
        <w:rPr>
          <w:b/>
          <w:bCs/>
          <w:sz w:val="22"/>
          <w:lang w:val="lv-LV"/>
        </w:rPr>
        <w:t>Sabats un beigu laiks.</w:t>
      </w:r>
    </w:p>
    <w:p w14:paraId="622C7814" w14:textId="77777777" w:rsidR="00702DDF" w:rsidRPr="00702DDF" w:rsidRDefault="00702DDF" w:rsidP="00702DDF">
      <w:pPr>
        <w:pStyle w:val="Prrafodelista"/>
        <w:numPr>
          <w:ilvl w:val="2"/>
          <w:numId w:val="1"/>
        </w:numPr>
        <w:rPr>
          <w:sz w:val="22"/>
          <w:lang w:val="en-US"/>
        </w:rPr>
      </w:pPr>
      <w:r w:rsidRPr="00702DDF">
        <w:rPr>
          <w:bCs/>
          <w:sz w:val="22"/>
          <w:lang w:val="lv-LV"/>
        </w:rPr>
        <w:t>Atklāsmes grāmatas 13. nodaļā ir aprakstīti dažādi spēki, ko sātans izmanto, lai maldinātu pasauli prom no Dieva. Viss šajā nodaļā ir saistīts ar pielūgsmi (Atkl.13:4. 8.12.15).</w:t>
      </w:r>
    </w:p>
    <w:p w14:paraId="5F078B54" w14:textId="77777777" w:rsidR="00702DDF" w:rsidRPr="00702DDF" w:rsidRDefault="00702DDF" w:rsidP="00702DDF">
      <w:pPr>
        <w:pStyle w:val="Prrafodelista"/>
        <w:numPr>
          <w:ilvl w:val="2"/>
          <w:numId w:val="1"/>
        </w:numPr>
        <w:rPr>
          <w:sz w:val="22"/>
          <w:lang w:val="en-US"/>
        </w:rPr>
      </w:pPr>
      <w:r w:rsidRPr="00702DDF">
        <w:rPr>
          <w:bCs/>
          <w:sz w:val="22"/>
          <w:lang w:val="lv-LV"/>
        </w:rPr>
        <w:t>Viens no minētajiem spēkiem ir tieši saistīts ar "mazo ragu" no Daniēla 7. nodaļas, kas centās un centīsies mainīt svētku laikus un bauslību (Atkl.13:5; Dan.7:25 – 42. mēnešu periods ir tas pats, kas laiks, laiki un puslaiks).</w:t>
      </w:r>
    </w:p>
    <w:p w14:paraId="3F78FD37" w14:textId="77777777" w:rsidR="00702DDF" w:rsidRPr="00702DDF" w:rsidRDefault="00702DDF" w:rsidP="00702DDF">
      <w:pPr>
        <w:pStyle w:val="Prrafodelista"/>
        <w:numPr>
          <w:ilvl w:val="2"/>
          <w:numId w:val="1"/>
        </w:numPr>
        <w:rPr>
          <w:sz w:val="22"/>
          <w:lang w:val="en-US"/>
        </w:rPr>
      </w:pPr>
      <w:r w:rsidRPr="00702DDF">
        <w:rPr>
          <w:bCs/>
          <w:sz w:val="22"/>
          <w:lang w:val="lv-LV"/>
        </w:rPr>
        <w:t>Šī vara atcēla otro bausli (attēlu pielūgsme) un pārveidoja ceturto (dievkalpojuma laiks), pārceļot sabata svētumu uz svētdienu.</w:t>
      </w:r>
    </w:p>
    <w:p w14:paraId="1F970FCF" w14:textId="77777777" w:rsidR="00702DDF" w:rsidRPr="00702DDF" w:rsidRDefault="00702DDF" w:rsidP="00702DDF">
      <w:pPr>
        <w:pStyle w:val="Prrafodelista"/>
        <w:numPr>
          <w:ilvl w:val="2"/>
          <w:numId w:val="1"/>
        </w:numPr>
        <w:rPr>
          <w:sz w:val="22"/>
          <w:lang w:val="lv-LV"/>
        </w:rPr>
      </w:pPr>
      <w:r w:rsidRPr="00702DDF">
        <w:rPr>
          <w:bCs/>
          <w:sz w:val="22"/>
          <w:lang w:val="lv-LV"/>
        </w:rPr>
        <w:t>Laika noslēgumā šī vara piespiedīs pielūgt “zvēra tēlu”, aizliegs pirkt un pārdot tiem, kas ievēros sabatu (Atkl.13:14-17). “zvēra zīme” simboliski stāsta par tiem, kas Dieva iesvētīto sabatu vietā izvēlēsies pieņemt cilvēku iestādīto svētdienu kā savu pielūgsmes dienu.</w:t>
      </w:r>
    </w:p>
    <w:p w14:paraId="6015EC58" w14:textId="77777777" w:rsidR="00602BE3" w:rsidRPr="00602BE3" w:rsidRDefault="00602BE3" w:rsidP="00602BE3">
      <w:pPr>
        <w:pStyle w:val="Prrafodelista"/>
        <w:numPr>
          <w:ilvl w:val="0"/>
          <w:numId w:val="1"/>
        </w:numPr>
        <w:rPr>
          <w:b/>
          <w:bCs/>
          <w:sz w:val="22"/>
          <w:lang w:val="en-US"/>
        </w:rPr>
      </w:pPr>
      <w:r w:rsidRPr="00602BE3">
        <w:rPr>
          <w:b/>
          <w:bCs/>
          <w:sz w:val="22"/>
          <w:lang w:val="lv-LV"/>
        </w:rPr>
        <w:t>Likums, Sabats un pielūgsme.</w:t>
      </w:r>
    </w:p>
    <w:p w14:paraId="6B1D67B2" w14:textId="77777777" w:rsidR="00702DDF" w:rsidRPr="00333912" w:rsidRDefault="00702DDF" w:rsidP="00702DDF">
      <w:pPr>
        <w:pStyle w:val="Prrafodelista"/>
        <w:numPr>
          <w:ilvl w:val="1"/>
          <w:numId w:val="1"/>
        </w:numPr>
        <w:rPr>
          <w:sz w:val="22"/>
          <w:lang w:val="en-US"/>
        </w:rPr>
      </w:pPr>
      <w:r w:rsidRPr="00333912">
        <w:rPr>
          <w:bCs/>
          <w:sz w:val="22"/>
          <w:lang w:val="lv-LV"/>
        </w:rPr>
        <w:t>Trīskārtīgā vēsts, tiks pasludināta beigu laikā. Tā ir saistīta ar pielūgsmi. Te ir runa par sabatu un Dieva likumu.</w:t>
      </w:r>
    </w:p>
    <w:p w14:paraId="54D3AA65" w14:textId="6FF4B196" w:rsidR="004B4615" w:rsidRPr="00702DDF" w:rsidRDefault="00333912" w:rsidP="00702DDF">
      <w:pPr>
        <w:pStyle w:val="Prrafodelista"/>
        <w:numPr>
          <w:ilvl w:val="2"/>
          <w:numId w:val="1"/>
        </w:numPr>
        <w:rPr>
          <w:sz w:val="22"/>
          <w:lang w:val="en-US"/>
        </w:rPr>
      </w:pPr>
      <w:r w:rsidRPr="00702DDF">
        <w:rPr>
          <w:bCs/>
          <w:sz w:val="22"/>
          <w:lang w:val="lv-LV"/>
        </w:rPr>
        <w:t>Pirmais ziņojums</w:t>
      </w:r>
      <w:r w:rsidR="00702DDF" w:rsidRPr="00702DDF">
        <w:rPr>
          <w:bCs/>
          <w:sz w:val="22"/>
          <w:lang w:val="lv-LV"/>
        </w:rPr>
        <w:t xml:space="preserve">. </w:t>
      </w:r>
      <w:r w:rsidRPr="00702DDF">
        <w:rPr>
          <w:bCs/>
          <w:sz w:val="22"/>
          <w:lang w:val="lv-LV"/>
        </w:rPr>
        <w:t>Atklāsmes 14:6-7</w:t>
      </w:r>
      <w:r w:rsidR="00702DDF" w:rsidRPr="00702DDF">
        <w:rPr>
          <w:bCs/>
          <w:sz w:val="22"/>
          <w:lang w:val="lv-LV"/>
        </w:rPr>
        <w:t xml:space="preserve">. </w:t>
      </w:r>
      <w:r w:rsidRPr="00702DDF">
        <w:rPr>
          <w:bCs/>
          <w:sz w:val="22"/>
          <w:lang w:val="lv-LV"/>
        </w:rPr>
        <w:t>Sagatavojieties tiesai (likums ir standarts) un pielūdziet Radītāju (kas atgādina par sabatu).</w:t>
      </w:r>
    </w:p>
    <w:p w14:paraId="70464C6A" w14:textId="2C8F6359" w:rsidR="004B4615" w:rsidRPr="00702DDF" w:rsidRDefault="00333912" w:rsidP="00702DDF">
      <w:pPr>
        <w:pStyle w:val="Prrafodelista"/>
        <w:numPr>
          <w:ilvl w:val="2"/>
          <w:numId w:val="1"/>
        </w:numPr>
        <w:rPr>
          <w:sz w:val="22"/>
          <w:lang w:val="en-US"/>
        </w:rPr>
      </w:pPr>
      <w:r w:rsidRPr="00702DDF">
        <w:rPr>
          <w:bCs/>
          <w:sz w:val="22"/>
          <w:lang w:val="lv-LV"/>
        </w:rPr>
        <w:t>Otrais ziņojums</w:t>
      </w:r>
      <w:r w:rsidR="00702DDF" w:rsidRPr="00702DDF">
        <w:rPr>
          <w:bCs/>
          <w:sz w:val="22"/>
          <w:lang w:val="lv-LV"/>
        </w:rPr>
        <w:t xml:space="preserve">. </w:t>
      </w:r>
      <w:r w:rsidRPr="00702DDF">
        <w:rPr>
          <w:bCs/>
          <w:sz w:val="22"/>
          <w:lang w:val="lv-LV"/>
        </w:rPr>
        <w:t>Atklāsmes 14:8</w:t>
      </w:r>
      <w:r w:rsidR="00702DDF" w:rsidRPr="00702DDF">
        <w:rPr>
          <w:bCs/>
          <w:sz w:val="22"/>
          <w:lang w:val="lv-LV"/>
        </w:rPr>
        <w:t>.</w:t>
      </w:r>
      <w:r w:rsidRPr="00702DDF">
        <w:rPr>
          <w:bCs/>
          <w:sz w:val="22"/>
          <w:lang w:val="lv-LV"/>
        </w:rPr>
        <w:t>Atstājiet reliģiskās sistēmas, kas it kā kalpo Dievam viltus pielūgsmē.</w:t>
      </w:r>
    </w:p>
    <w:p w14:paraId="3E63AC78" w14:textId="04D9FD10" w:rsidR="004B4615" w:rsidRPr="00702DDF" w:rsidRDefault="00333912" w:rsidP="00702DDF">
      <w:pPr>
        <w:pStyle w:val="Prrafodelista"/>
        <w:numPr>
          <w:ilvl w:val="2"/>
          <w:numId w:val="1"/>
        </w:numPr>
        <w:rPr>
          <w:sz w:val="22"/>
          <w:lang w:val="lv-LV"/>
        </w:rPr>
      </w:pPr>
      <w:r w:rsidRPr="00702DDF">
        <w:rPr>
          <w:bCs/>
          <w:sz w:val="22"/>
          <w:lang w:val="lv-LV"/>
        </w:rPr>
        <w:t>Trešais ziņojums</w:t>
      </w:r>
      <w:r w:rsidR="00702DDF" w:rsidRPr="00702DDF">
        <w:rPr>
          <w:bCs/>
          <w:sz w:val="22"/>
          <w:lang w:val="lv-LV"/>
        </w:rPr>
        <w:t xml:space="preserve">. Atklāsmes 14:9-11. </w:t>
      </w:r>
      <w:r w:rsidRPr="00702DDF">
        <w:rPr>
          <w:bCs/>
          <w:sz w:val="22"/>
          <w:lang w:val="lv-LV"/>
        </w:rPr>
        <w:t>Ir jāizlemj, ko pielūgt, Dievu, ievērojot sabatu, jeb ienaidnieku, pieņemot viņa zīmi?</w:t>
      </w:r>
    </w:p>
    <w:p w14:paraId="44ED1791" w14:textId="77777777" w:rsidR="00702DDF" w:rsidRPr="00702DDF" w:rsidRDefault="00702DDF" w:rsidP="00702DDF">
      <w:pPr>
        <w:pStyle w:val="Prrafodelista"/>
        <w:numPr>
          <w:ilvl w:val="1"/>
          <w:numId w:val="1"/>
        </w:numPr>
        <w:rPr>
          <w:sz w:val="22"/>
          <w:lang w:val="lv-LV"/>
        </w:rPr>
      </w:pPr>
      <w:r w:rsidRPr="00702DDF">
        <w:rPr>
          <w:bCs/>
          <w:sz w:val="22"/>
          <w:lang w:val="lv-LV"/>
        </w:rPr>
        <w:t>Ir divas īpašības, kas raksturos tos, kuri pastāvēs laika noslēgumā: “tie turēs Dieva baušļus un Jēzus ticību” (Atkl.14:12).</w:t>
      </w:r>
    </w:p>
    <w:sectPr w:rsidR="00702DDF" w:rsidRPr="00702DDF"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D1E58"/>
    <w:multiLevelType w:val="hybridMultilevel"/>
    <w:tmpl w:val="B34266A2"/>
    <w:lvl w:ilvl="0" w:tplc="B90A6A72">
      <w:start w:val="1"/>
      <w:numFmt w:val="bullet"/>
      <w:lvlText w:val="•"/>
      <w:lvlJc w:val="left"/>
      <w:pPr>
        <w:tabs>
          <w:tab w:val="num" w:pos="720"/>
        </w:tabs>
        <w:ind w:left="720" w:hanging="360"/>
      </w:pPr>
      <w:rPr>
        <w:rFonts w:ascii="Times New Roman" w:hAnsi="Times New Roman" w:hint="default"/>
      </w:rPr>
    </w:lvl>
    <w:lvl w:ilvl="1" w:tplc="0E3A31DA">
      <w:start w:val="504"/>
      <w:numFmt w:val="bullet"/>
      <w:lvlText w:val="•"/>
      <w:lvlJc w:val="left"/>
      <w:pPr>
        <w:tabs>
          <w:tab w:val="num" w:pos="1440"/>
        </w:tabs>
        <w:ind w:left="1440" w:hanging="360"/>
      </w:pPr>
      <w:rPr>
        <w:rFonts w:ascii="Times New Roman" w:hAnsi="Times New Roman" w:hint="default"/>
      </w:rPr>
    </w:lvl>
    <w:lvl w:ilvl="2" w:tplc="D54EB880" w:tentative="1">
      <w:start w:val="1"/>
      <w:numFmt w:val="bullet"/>
      <w:lvlText w:val="•"/>
      <w:lvlJc w:val="left"/>
      <w:pPr>
        <w:tabs>
          <w:tab w:val="num" w:pos="2160"/>
        </w:tabs>
        <w:ind w:left="2160" w:hanging="360"/>
      </w:pPr>
      <w:rPr>
        <w:rFonts w:ascii="Times New Roman" w:hAnsi="Times New Roman" w:hint="default"/>
      </w:rPr>
    </w:lvl>
    <w:lvl w:ilvl="3" w:tplc="A9E67FF6" w:tentative="1">
      <w:start w:val="1"/>
      <w:numFmt w:val="bullet"/>
      <w:lvlText w:val="•"/>
      <w:lvlJc w:val="left"/>
      <w:pPr>
        <w:tabs>
          <w:tab w:val="num" w:pos="2880"/>
        </w:tabs>
        <w:ind w:left="2880" w:hanging="360"/>
      </w:pPr>
      <w:rPr>
        <w:rFonts w:ascii="Times New Roman" w:hAnsi="Times New Roman" w:hint="default"/>
      </w:rPr>
    </w:lvl>
    <w:lvl w:ilvl="4" w:tplc="A7F620FE" w:tentative="1">
      <w:start w:val="1"/>
      <w:numFmt w:val="bullet"/>
      <w:lvlText w:val="•"/>
      <w:lvlJc w:val="left"/>
      <w:pPr>
        <w:tabs>
          <w:tab w:val="num" w:pos="3600"/>
        </w:tabs>
        <w:ind w:left="3600" w:hanging="360"/>
      </w:pPr>
      <w:rPr>
        <w:rFonts w:ascii="Times New Roman" w:hAnsi="Times New Roman" w:hint="default"/>
      </w:rPr>
    </w:lvl>
    <w:lvl w:ilvl="5" w:tplc="155E0C3A" w:tentative="1">
      <w:start w:val="1"/>
      <w:numFmt w:val="bullet"/>
      <w:lvlText w:val="•"/>
      <w:lvlJc w:val="left"/>
      <w:pPr>
        <w:tabs>
          <w:tab w:val="num" w:pos="4320"/>
        </w:tabs>
        <w:ind w:left="4320" w:hanging="360"/>
      </w:pPr>
      <w:rPr>
        <w:rFonts w:ascii="Times New Roman" w:hAnsi="Times New Roman" w:hint="default"/>
      </w:rPr>
    </w:lvl>
    <w:lvl w:ilvl="6" w:tplc="6DAE3F26" w:tentative="1">
      <w:start w:val="1"/>
      <w:numFmt w:val="bullet"/>
      <w:lvlText w:val="•"/>
      <w:lvlJc w:val="left"/>
      <w:pPr>
        <w:tabs>
          <w:tab w:val="num" w:pos="5040"/>
        </w:tabs>
        <w:ind w:left="5040" w:hanging="360"/>
      </w:pPr>
      <w:rPr>
        <w:rFonts w:ascii="Times New Roman" w:hAnsi="Times New Roman" w:hint="default"/>
      </w:rPr>
    </w:lvl>
    <w:lvl w:ilvl="7" w:tplc="FB883144" w:tentative="1">
      <w:start w:val="1"/>
      <w:numFmt w:val="bullet"/>
      <w:lvlText w:val="•"/>
      <w:lvlJc w:val="left"/>
      <w:pPr>
        <w:tabs>
          <w:tab w:val="num" w:pos="5760"/>
        </w:tabs>
        <w:ind w:left="5760" w:hanging="360"/>
      </w:pPr>
      <w:rPr>
        <w:rFonts w:ascii="Times New Roman" w:hAnsi="Times New Roman" w:hint="default"/>
      </w:rPr>
    </w:lvl>
    <w:lvl w:ilvl="8" w:tplc="6318E8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49168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6359628">
    <w:abstractNumId w:val="1"/>
  </w:num>
  <w:num w:numId="2" w16cid:durableId="156186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D7"/>
    <w:rsid w:val="001E4AA8"/>
    <w:rsid w:val="002D5092"/>
    <w:rsid w:val="003036B8"/>
    <w:rsid w:val="00333912"/>
    <w:rsid w:val="00395C43"/>
    <w:rsid w:val="003E2494"/>
    <w:rsid w:val="004623BA"/>
    <w:rsid w:val="004933A9"/>
    <w:rsid w:val="004B4615"/>
    <w:rsid w:val="004D5CB2"/>
    <w:rsid w:val="005123D3"/>
    <w:rsid w:val="005A21DF"/>
    <w:rsid w:val="005E0817"/>
    <w:rsid w:val="00602BE3"/>
    <w:rsid w:val="006B286A"/>
    <w:rsid w:val="00702DDF"/>
    <w:rsid w:val="007C42C2"/>
    <w:rsid w:val="00955461"/>
    <w:rsid w:val="00BA3EAE"/>
    <w:rsid w:val="00C448D7"/>
    <w:rsid w:val="00C46A68"/>
    <w:rsid w:val="00E83674"/>
    <w:rsid w:val="00FC37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0D0"/>
  <w15:docId w15:val="{20D2E510-F4C6-4854-9024-0BD621DD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1485">
      <w:bodyDiv w:val="1"/>
      <w:marLeft w:val="0"/>
      <w:marRight w:val="0"/>
      <w:marTop w:val="0"/>
      <w:marBottom w:val="0"/>
      <w:divBdr>
        <w:top w:val="none" w:sz="0" w:space="0" w:color="auto"/>
        <w:left w:val="none" w:sz="0" w:space="0" w:color="auto"/>
        <w:bottom w:val="none" w:sz="0" w:space="0" w:color="auto"/>
        <w:right w:val="none" w:sz="0" w:space="0" w:color="auto"/>
      </w:divBdr>
    </w:div>
    <w:div w:id="138614808">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736785008">
      <w:bodyDiv w:val="1"/>
      <w:marLeft w:val="0"/>
      <w:marRight w:val="0"/>
      <w:marTop w:val="0"/>
      <w:marBottom w:val="0"/>
      <w:divBdr>
        <w:top w:val="none" w:sz="0" w:space="0" w:color="auto"/>
        <w:left w:val="none" w:sz="0" w:space="0" w:color="auto"/>
        <w:bottom w:val="none" w:sz="0" w:space="0" w:color="auto"/>
        <w:right w:val="none" w:sz="0" w:space="0" w:color="auto"/>
      </w:divBdr>
      <w:divsChild>
        <w:div w:id="2124105804">
          <w:marLeft w:val="547"/>
          <w:marRight w:val="0"/>
          <w:marTop w:val="0"/>
          <w:marBottom w:val="0"/>
          <w:divBdr>
            <w:top w:val="none" w:sz="0" w:space="0" w:color="auto"/>
            <w:left w:val="none" w:sz="0" w:space="0" w:color="auto"/>
            <w:bottom w:val="none" w:sz="0" w:space="0" w:color="auto"/>
            <w:right w:val="none" w:sz="0" w:space="0" w:color="auto"/>
          </w:divBdr>
        </w:div>
      </w:divsChild>
    </w:div>
    <w:div w:id="855458072">
      <w:bodyDiv w:val="1"/>
      <w:marLeft w:val="0"/>
      <w:marRight w:val="0"/>
      <w:marTop w:val="0"/>
      <w:marBottom w:val="0"/>
      <w:divBdr>
        <w:top w:val="none" w:sz="0" w:space="0" w:color="auto"/>
        <w:left w:val="none" w:sz="0" w:space="0" w:color="auto"/>
        <w:bottom w:val="none" w:sz="0" w:space="0" w:color="auto"/>
        <w:right w:val="none" w:sz="0" w:space="0" w:color="auto"/>
      </w:divBdr>
    </w:div>
    <w:div w:id="857893989">
      <w:bodyDiv w:val="1"/>
      <w:marLeft w:val="0"/>
      <w:marRight w:val="0"/>
      <w:marTop w:val="0"/>
      <w:marBottom w:val="0"/>
      <w:divBdr>
        <w:top w:val="none" w:sz="0" w:space="0" w:color="auto"/>
        <w:left w:val="none" w:sz="0" w:space="0" w:color="auto"/>
        <w:bottom w:val="none" w:sz="0" w:space="0" w:color="auto"/>
        <w:right w:val="none" w:sz="0" w:space="0" w:color="auto"/>
      </w:divBdr>
    </w:div>
    <w:div w:id="875239480">
      <w:bodyDiv w:val="1"/>
      <w:marLeft w:val="0"/>
      <w:marRight w:val="0"/>
      <w:marTop w:val="0"/>
      <w:marBottom w:val="0"/>
      <w:divBdr>
        <w:top w:val="none" w:sz="0" w:space="0" w:color="auto"/>
        <w:left w:val="none" w:sz="0" w:space="0" w:color="auto"/>
        <w:bottom w:val="none" w:sz="0" w:space="0" w:color="auto"/>
        <w:right w:val="none" w:sz="0" w:space="0" w:color="auto"/>
      </w:divBdr>
    </w:div>
    <w:div w:id="891385975">
      <w:bodyDiv w:val="1"/>
      <w:marLeft w:val="0"/>
      <w:marRight w:val="0"/>
      <w:marTop w:val="0"/>
      <w:marBottom w:val="0"/>
      <w:divBdr>
        <w:top w:val="none" w:sz="0" w:space="0" w:color="auto"/>
        <w:left w:val="none" w:sz="0" w:space="0" w:color="auto"/>
        <w:bottom w:val="none" w:sz="0" w:space="0" w:color="auto"/>
        <w:right w:val="none" w:sz="0" w:space="0" w:color="auto"/>
      </w:divBdr>
    </w:div>
    <w:div w:id="967049793">
      <w:bodyDiv w:val="1"/>
      <w:marLeft w:val="0"/>
      <w:marRight w:val="0"/>
      <w:marTop w:val="0"/>
      <w:marBottom w:val="0"/>
      <w:divBdr>
        <w:top w:val="none" w:sz="0" w:space="0" w:color="auto"/>
        <w:left w:val="none" w:sz="0" w:space="0" w:color="auto"/>
        <w:bottom w:val="none" w:sz="0" w:space="0" w:color="auto"/>
        <w:right w:val="none" w:sz="0" w:space="0" w:color="auto"/>
      </w:divBdr>
    </w:div>
    <w:div w:id="1216814675">
      <w:bodyDiv w:val="1"/>
      <w:marLeft w:val="0"/>
      <w:marRight w:val="0"/>
      <w:marTop w:val="0"/>
      <w:marBottom w:val="0"/>
      <w:divBdr>
        <w:top w:val="none" w:sz="0" w:space="0" w:color="auto"/>
        <w:left w:val="none" w:sz="0" w:space="0" w:color="auto"/>
        <w:bottom w:val="none" w:sz="0" w:space="0" w:color="auto"/>
        <w:right w:val="none" w:sz="0" w:space="0" w:color="auto"/>
      </w:divBdr>
    </w:div>
    <w:div w:id="1221937044">
      <w:bodyDiv w:val="1"/>
      <w:marLeft w:val="0"/>
      <w:marRight w:val="0"/>
      <w:marTop w:val="0"/>
      <w:marBottom w:val="0"/>
      <w:divBdr>
        <w:top w:val="none" w:sz="0" w:space="0" w:color="auto"/>
        <w:left w:val="none" w:sz="0" w:space="0" w:color="auto"/>
        <w:bottom w:val="none" w:sz="0" w:space="0" w:color="auto"/>
        <w:right w:val="none" w:sz="0" w:space="0" w:color="auto"/>
      </w:divBdr>
    </w:div>
    <w:div w:id="1223518056">
      <w:bodyDiv w:val="1"/>
      <w:marLeft w:val="0"/>
      <w:marRight w:val="0"/>
      <w:marTop w:val="0"/>
      <w:marBottom w:val="0"/>
      <w:divBdr>
        <w:top w:val="none" w:sz="0" w:space="0" w:color="auto"/>
        <w:left w:val="none" w:sz="0" w:space="0" w:color="auto"/>
        <w:bottom w:val="none" w:sz="0" w:space="0" w:color="auto"/>
        <w:right w:val="none" w:sz="0" w:space="0" w:color="auto"/>
      </w:divBdr>
    </w:div>
    <w:div w:id="1365252875">
      <w:bodyDiv w:val="1"/>
      <w:marLeft w:val="0"/>
      <w:marRight w:val="0"/>
      <w:marTop w:val="0"/>
      <w:marBottom w:val="0"/>
      <w:divBdr>
        <w:top w:val="none" w:sz="0" w:space="0" w:color="auto"/>
        <w:left w:val="none" w:sz="0" w:space="0" w:color="auto"/>
        <w:bottom w:val="none" w:sz="0" w:space="0" w:color="auto"/>
        <w:right w:val="none" w:sz="0" w:space="0" w:color="auto"/>
      </w:divBdr>
    </w:div>
    <w:div w:id="1476144057">
      <w:bodyDiv w:val="1"/>
      <w:marLeft w:val="0"/>
      <w:marRight w:val="0"/>
      <w:marTop w:val="0"/>
      <w:marBottom w:val="0"/>
      <w:divBdr>
        <w:top w:val="none" w:sz="0" w:space="0" w:color="auto"/>
        <w:left w:val="none" w:sz="0" w:space="0" w:color="auto"/>
        <w:bottom w:val="none" w:sz="0" w:space="0" w:color="auto"/>
        <w:right w:val="none" w:sz="0" w:space="0" w:color="auto"/>
      </w:divBdr>
      <w:divsChild>
        <w:div w:id="79371949">
          <w:marLeft w:val="0"/>
          <w:marRight w:val="0"/>
          <w:marTop w:val="0"/>
          <w:marBottom w:val="227"/>
          <w:divBdr>
            <w:top w:val="none" w:sz="0" w:space="0" w:color="auto"/>
            <w:left w:val="none" w:sz="0" w:space="0" w:color="auto"/>
            <w:bottom w:val="none" w:sz="0" w:space="0" w:color="auto"/>
            <w:right w:val="none" w:sz="0" w:space="0" w:color="auto"/>
          </w:divBdr>
        </w:div>
        <w:div w:id="1519658883">
          <w:marLeft w:val="0"/>
          <w:marRight w:val="0"/>
          <w:marTop w:val="0"/>
          <w:marBottom w:val="168"/>
          <w:divBdr>
            <w:top w:val="none" w:sz="0" w:space="0" w:color="auto"/>
            <w:left w:val="none" w:sz="0" w:space="0" w:color="auto"/>
            <w:bottom w:val="none" w:sz="0" w:space="0" w:color="auto"/>
            <w:right w:val="none" w:sz="0" w:space="0" w:color="auto"/>
          </w:divBdr>
        </w:div>
        <w:div w:id="2056806702">
          <w:marLeft w:val="0"/>
          <w:marRight w:val="0"/>
          <w:marTop w:val="0"/>
          <w:marBottom w:val="168"/>
          <w:divBdr>
            <w:top w:val="none" w:sz="0" w:space="0" w:color="auto"/>
            <w:left w:val="none" w:sz="0" w:space="0" w:color="auto"/>
            <w:bottom w:val="none" w:sz="0" w:space="0" w:color="auto"/>
            <w:right w:val="none" w:sz="0" w:space="0" w:color="auto"/>
          </w:divBdr>
        </w:div>
        <w:div w:id="282157313">
          <w:marLeft w:val="547"/>
          <w:marRight w:val="0"/>
          <w:marTop w:val="0"/>
          <w:marBottom w:val="0"/>
          <w:divBdr>
            <w:top w:val="none" w:sz="0" w:space="0" w:color="auto"/>
            <w:left w:val="none" w:sz="0" w:space="0" w:color="auto"/>
            <w:bottom w:val="none" w:sz="0" w:space="0" w:color="auto"/>
            <w:right w:val="none" w:sz="0" w:space="0" w:color="auto"/>
          </w:divBdr>
        </w:div>
        <w:div w:id="19165291">
          <w:marLeft w:val="1166"/>
          <w:marRight w:val="0"/>
          <w:marTop w:val="0"/>
          <w:marBottom w:val="0"/>
          <w:divBdr>
            <w:top w:val="none" w:sz="0" w:space="0" w:color="auto"/>
            <w:left w:val="none" w:sz="0" w:space="0" w:color="auto"/>
            <w:bottom w:val="none" w:sz="0" w:space="0" w:color="auto"/>
            <w:right w:val="none" w:sz="0" w:space="0" w:color="auto"/>
          </w:divBdr>
        </w:div>
        <w:div w:id="992299318">
          <w:marLeft w:val="1166"/>
          <w:marRight w:val="0"/>
          <w:marTop w:val="0"/>
          <w:marBottom w:val="0"/>
          <w:divBdr>
            <w:top w:val="none" w:sz="0" w:space="0" w:color="auto"/>
            <w:left w:val="none" w:sz="0" w:space="0" w:color="auto"/>
            <w:bottom w:val="none" w:sz="0" w:space="0" w:color="auto"/>
            <w:right w:val="none" w:sz="0" w:space="0" w:color="auto"/>
          </w:divBdr>
        </w:div>
        <w:div w:id="692460655">
          <w:marLeft w:val="547"/>
          <w:marRight w:val="0"/>
          <w:marTop w:val="0"/>
          <w:marBottom w:val="0"/>
          <w:divBdr>
            <w:top w:val="none" w:sz="0" w:space="0" w:color="auto"/>
            <w:left w:val="none" w:sz="0" w:space="0" w:color="auto"/>
            <w:bottom w:val="none" w:sz="0" w:space="0" w:color="auto"/>
            <w:right w:val="none" w:sz="0" w:space="0" w:color="auto"/>
          </w:divBdr>
        </w:div>
        <w:div w:id="1943949376">
          <w:marLeft w:val="1166"/>
          <w:marRight w:val="0"/>
          <w:marTop w:val="0"/>
          <w:marBottom w:val="0"/>
          <w:divBdr>
            <w:top w:val="none" w:sz="0" w:space="0" w:color="auto"/>
            <w:left w:val="none" w:sz="0" w:space="0" w:color="auto"/>
            <w:bottom w:val="none" w:sz="0" w:space="0" w:color="auto"/>
            <w:right w:val="none" w:sz="0" w:space="0" w:color="auto"/>
          </w:divBdr>
        </w:div>
        <w:div w:id="1127119756">
          <w:marLeft w:val="1166"/>
          <w:marRight w:val="0"/>
          <w:marTop w:val="0"/>
          <w:marBottom w:val="0"/>
          <w:divBdr>
            <w:top w:val="none" w:sz="0" w:space="0" w:color="auto"/>
            <w:left w:val="none" w:sz="0" w:space="0" w:color="auto"/>
            <w:bottom w:val="none" w:sz="0" w:space="0" w:color="auto"/>
            <w:right w:val="none" w:sz="0" w:space="0" w:color="auto"/>
          </w:divBdr>
        </w:div>
      </w:divsChild>
    </w:div>
    <w:div w:id="1633755092">
      <w:bodyDiv w:val="1"/>
      <w:marLeft w:val="0"/>
      <w:marRight w:val="0"/>
      <w:marTop w:val="0"/>
      <w:marBottom w:val="0"/>
      <w:divBdr>
        <w:top w:val="none" w:sz="0" w:space="0" w:color="auto"/>
        <w:left w:val="none" w:sz="0" w:space="0" w:color="auto"/>
        <w:bottom w:val="none" w:sz="0" w:space="0" w:color="auto"/>
        <w:right w:val="none" w:sz="0" w:space="0" w:color="auto"/>
      </w:divBdr>
      <w:divsChild>
        <w:div w:id="442265590">
          <w:marLeft w:val="547"/>
          <w:marRight w:val="0"/>
          <w:marTop w:val="0"/>
          <w:marBottom w:val="0"/>
          <w:divBdr>
            <w:top w:val="none" w:sz="0" w:space="0" w:color="auto"/>
            <w:left w:val="none" w:sz="0" w:space="0" w:color="auto"/>
            <w:bottom w:val="none" w:sz="0" w:space="0" w:color="auto"/>
            <w:right w:val="none" w:sz="0" w:space="0" w:color="auto"/>
          </w:divBdr>
        </w:div>
      </w:divsChild>
    </w:div>
    <w:div w:id="1781338221">
      <w:bodyDiv w:val="1"/>
      <w:marLeft w:val="0"/>
      <w:marRight w:val="0"/>
      <w:marTop w:val="0"/>
      <w:marBottom w:val="0"/>
      <w:divBdr>
        <w:top w:val="none" w:sz="0" w:space="0" w:color="auto"/>
        <w:left w:val="none" w:sz="0" w:space="0" w:color="auto"/>
        <w:bottom w:val="none" w:sz="0" w:space="0" w:color="auto"/>
        <w:right w:val="none" w:sz="0" w:space="0" w:color="auto"/>
      </w:divBdr>
    </w:div>
    <w:div w:id="1814523289">
      <w:bodyDiv w:val="1"/>
      <w:marLeft w:val="0"/>
      <w:marRight w:val="0"/>
      <w:marTop w:val="0"/>
      <w:marBottom w:val="0"/>
      <w:divBdr>
        <w:top w:val="none" w:sz="0" w:space="0" w:color="auto"/>
        <w:left w:val="none" w:sz="0" w:space="0" w:color="auto"/>
        <w:bottom w:val="none" w:sz="0" w:space="0" w:color="auto"/>
        <w:right w:val="none" w:sz="0" w:space="0" w:color="auto"/>
      </w:divBdr>
    </w:div>
    <w:div w:id="21298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2024-05-19T05:55:00Z</dcterms:created>
  <dcterms:modified xsi:type="dcterms:W3CDTF">2024-05-19T05:55:00Z</dcterms:modified>
</cp:coreProperties>
</file>