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7182" w14:textId="77777777" w:rsidR="000F1BD8" w:rsidRPr="000F1BD8" w:rsidRDefault="000F1BD8" w:rsidP="000F1BD8">
      <w:pPr>
        <w:pStyle w:val="Prrafodelista"/>
        <w:numPr>
          <w:ilvl w:val="0"/>
          <w:numId w:val="1"/>
        </w:numPr>
        <w:rPr>
          <w:b/>
          <w:bCs/>
          <w:sz w:val="20"/>
          <w:szCs w:val="20"/>
          <w:lang w:val="lv-LV"/>
        </w:rPr>
      </w:pPr>
      <w:r w:rsidRPr="000F1BD8">
        <w:rPr>
          <w:b/>
          <w:bCs/>
          <w:sz w:val="20"/>
          <w:szCs w:val="20"/>
          <w:lang w:val="lv-LV"/>
        </w:rPr>
        <w:t>Padomi, kā izvairīties no pestīšanas zaudēšanas:</w:t>
      </w:r>
    </w:p>
    <w:p w14:paraId="4358D265" w14:textId="77777777" w:rsidR="000F1BD8" w:rsidRPr="000F1BD8" w:rsidRDefault="000F1BD8" w:rsidP="000F1BD8">
      <w:pPr>
        <w:pStyle w:val="Prrafodelista"/>
        <w:numPr>
          <w:ilvl w:val="1"/>
          <w:numId w:val="1"/>
        </w:numPr>
        <w:rPr>
          <w:b/>
          <w:bCs/>
          <w:sz w:val="20"/>
          <w:szCs w:val="20"/>
          <w:lang w:val="lv-LV"/>
        </w:rPr>
      </w:pPr>
      <w:r w:rsidRPr="000F1BD8">
        <w:rPr>
          <w:b/>
          <w:bCs/>
          <w:sz w:val="20"/>
          <w:szCs w:val="20"/>
          <w:lang w:val="lv-LV"/>
        </w:rPr>
        <w:t>No kā ir jāizvairās (Filipiešiem 3:1-3)</w:t>
      </w:r>
    </w:p>
    <w:p w14:paraId="100EC79B"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Pirms runāt par draudiem, kas apdraud ticību, Pāvils mums dod padomu: „Priecājieties Kungā!” (Fil. 3:1a). Tam viņš piebilst kaut ko svarīgu: ir labi atkārtot patiesību, kas mums ir, pat ja mēs to jau labi zinām (Fil. 3:1b).</w:t>
      </w:r>
    </w:p>
    <w:p w14:paraId="220C382D" w14:textId="77777777" w:rsidR="000F1BD8" w:rsidRPr="000F1BD8" w:rsidRDefault="000F1BD8" w:rsidP="000F1BD8">
      <w:pPr>
        <w:pStyle w:val="Prrafodelista"/>
        <w:numPr>
          <w:ilvl w:val="2"/>
          <w:numId w:val="1"/>
        </w:numPr>
        <w:rPr>
          <w:sz w:val="20"/>
          <w:szCs w:val="20"/>
          <w:lang w:val="lv-LV"/>
        </w:rPr>
      </w:pPr>
      <w:r w:rsidRPr="000F1BD8">
        <w:rPr>
          <w:bCs/>
          <w:sz w:val="20"/>
          <w:szCs w:val="20"/>
          <w:lang w:val="nn-NO"/>
        </w:rPr>
        <w:t>Kā varam priecāties Kungā?</w:t>
      </w:r>
    </w:p>
    <w:p w14:paraId="18E91CC0"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Pāvils norāda uz lielākajām briesmām, kas tajā laikā apdraudēja draudzi: viltus skolotāji, kuri mācīja stingri ievērot ceremoniju likumus (Fil. 3:2). Viņš tos sauc trīs dažādos vārdos: suņi (Ps. 22:16; 2. Pēt. 2:21-22); ļauni strādnieki; un ķermeņa sakropļotāji (sagraizīšanas dēļ).</w:t>
      </w:r>
    </w:p>
    <w:p w14:paraId="5615B50A" w14:textId="77777777" w:rsidR="000F1BD8" w:rsidRPr="000F1BD8" w:rsidRDefault="000F1BD8" w:rsidP="000F1BD8">
      <w:pPr>
        <w:pStyle w:val="Prrafodelista"/>
        <w:numPr>
          <w:ilvl w:val="1"/>
          <w:numId w:val="1"/>
        </w:numPr>
        <w:rPr>
          <w:b/>
          <w:bCs/>
          <w:sz w:val="20"/>
          <w:szCs w:val="20"/>
          <w:lang w:val="lv-LV"/>
        </w:rPr>
      </w:pPr>
      <w:r w:rsidRPr="000F1BD8">
        <w:rPr>
          <w:b/>
          <w:bCs/>
          <w:sz w:val="20"/>
          <w:szCs w:val="20"/>
          <w:lang w:val="lv-LV"/>
        </w:rPr>
        <w:t>Kas paliek pagātnē (Filipiešiem 3:4-6)</w:t>
      </w:r>
    </w:p>
    <w:p w14:paraId="32B9D513"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Jeruzalemes koncilā tika nolemts, ka pagāniem nav jāuztraucas par jūdu ceremoniju likumiem (Ap.d. 15:19-21). Tomēr daži skolotāji bija ieradušies Filipos, mācot, ka apgraizīšana ir nepieciešama (Fil. 3:2-3).</w:t>
      </w:r>
    </w:p>
    <w:p w14:paraId="1E300D86"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Atgriežoties pagātnē, Pāvils atgādina, cik perfekts viņš bija toreiz, kad bija tāds kā šie skolotāji (Fil. 3:4-6):</w:t>
      </w:r>
    </w:p>
    <w:p w14:paraId="19E844F4"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Apgraizīts astotajā dienā; dievbijīgu vecāku dēls</w:t>
      </w:r>
    </w:p>
    <w:p w14:paraId="7EA9F318"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Ebreju ebrejs; Benjaminietis ar tīrām asinīm</w:t>
      </w:r>
    </w:p>
    <w:p w14:paraId="58DFD13C" w14:textId="77777777" w:rsidR="00C71A97" w:rsidRPr="000F1BD8" w:rsidRDefault="000F1BD8" w:rsidP="000F1BD8">
      <w:pPr>
        <w:pStyle w:val="Prrafodelista"/>
        <w:numPr>
          <w:ilvl w:val="3"/>
          <w:numId w:val="1"/>
        </w:numPr>
        <w:rPr>
          <w:sz w:val="20"/>
          <w:szCs w:val="20"/>
          <w:lang w:val="lv-LV"/>
        </w:rPr>
      </w:pPr>
      <w:r w:rsidRPr="000F1BD8">
        <w:rPr>
          <w:bCs/>
          <w:sz w:val="20"/>
          <w:szCs w:val="20"/>
          <w:lang w:val="sv-SE"/>
        </w:rPr>
        <w:t>Attiecībā uz likumu, visstingrākais farizejs</w:t>
      </w:r>
    </w:p>
    <w:p w14:paraId="1D6ACBD5"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Attiecībā uz dedzību, draudzes vajātājs</w:t>
      </w:r>
    </w:p>
    <w:p w14:paraId="251A6679"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Likumu ievērotājs, sargātājs</w:t>
      </w:r>
    </w:p>
    <w:p w14:paraId="34F5E1CB"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Ar to visu viņš lepojās, pirms iepazina Jēzu. Tagad saprata, ka viņš nebija sapratis likumu (Mt. 5:21-22). Tagad saprata, ka tikai Kristus glābj (Fil. 3:7).</w:t>
      </w:r>
    </w:p>
    <w:p w14:paraId="4215A04E" w14:textId="77777777" w:rsidR="000F1BD8" w:rsidRPr="000F1BD8" w:rsidRDefault="000F1BD8" w:rsidP="000F1BD8">
      <w:pPr>
        <w:pStyle w:val="Prrafodelista"/>
        <w:numPr>
          <w:ilvl w:val="1"/>
          <w:numId w:val="1"/>
        </w:numPr>
        <w:rPr>
          <w:b/>
          <w:bCs/>
          <w:sz w:val="20"/>
          <w:szCs w:val="20"/>
          <w:lang w:val="lv-LV"/>
        </w:rPr>
      </w:pPr>
      <w:r w:rsidRPr="000F1BD8">
        <w:rPr>
          <w:b/>
          <w:bCs/>
          <w:sz w:val="20"/>
          <w:szCs w:val="20"/>
          <w:lang w:val="lv-LV"/>
        </w:rPr>
        <w:t>Svarīgākais (Filipiešiem 3:7-8)</w:t>
      </w:r>
    </w:p>
    <w:p w14:paraId="79477B92"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Pāvils salīdzina savu iepriekšējo dzīvi ar tagadējo. Viņš uzliek uz viena svara kausa visas savas zināšanas, savu spožo nākotni kā Gamaliela izcilākais skolnieks, savas lieliskās farizejiskās dotības. Viss ir ieguvums.</w:t>
      </w:r>
    </w:p>
    <w:p w14:paraId="465C8467"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Tagad uzliec uz otra svara kausa savu dzīvi kopš brīža, kad iepazini Kristu. Viss iegūtais kļūst par atkritumiem, jo nekas nevar līdzināties Kristus mīlestībai (Fil. 3:7-8).</w:t>
      </w:r>
    </w:p>
    <w:p w14:paraId="665040B4"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Kas var būt vērtīgāks par mūžīgo dzīvi debesīs un jaunajā zemē? Tomēr pasaules vērtības daudzus padara aklus pret šo realitāti. Pastāv dabiska konkurence starp lietām, kas šeit tiek uzskatītas par svarīgām, un to, ko Debesis patiesi vērtē: Kristus līdzīgu raksturu un dvēseles pestīšanu.</w:t>
      </w:r>
    </w:p>
    <w:p w14:paraId="715A521E" w14:textId="77777777" w:rsidR="000F1BD8" w:rsidRPr="000F1BD8" w:rsidRDefault="000F1BD8" w:rsidP="004D3C5A">
      <w:pPr>
        <w:pStyle w:val="Prrafodelista"/>
        <w:numPr>
          <w:ilvl w:val="0"/>
          <w:numId w:val="1"/>
        </w:numPr>
        <w:rPr>
          <w:b/>
          <w:bCs/>
          <w:sz w:val="20"/>
          <w:szCs w:val="20"/>
        </w:rPr>
      </w:pPr>
      <w:r w:rsidRPr="000F1BD8">
        <w:rPr>
          <w:b/>
          <w:bCs/>
          <w:sz w:val="20"/>
          <w:szCs w:val="20"/>
          <w:lang w:val="lv-LV"/>
        </w:rPr>
        <w:t>Padomi, kā palikt pestīšanā:</w:t>
      </w:r>
    </w:p>
    <w:p w14:paraId="640E1B64" w14:textId="77777777" w:rsidR="000F1BD8" w:rsidRPr="000F1BD8" w:rsidRDefault="000F1BD8" w:rsidP="000F1BD8">
      <w:pPr>
        <w:pStyle w:val="Prrafodelista"/>
        <w:numPr>
          <w:ilvl w:val="1"/>
          <w:numId w:val="1"/>
        </w:numPr>
        <w:rPr>
          <w:b/>
          <w:bCs/>
          <w:sz w:val="20"/>
          <w:szCs w:val="20"/>
          <w:lang w:val="lv-LV"/>
        </w:rPr>
      </w:pPr>
      <w:r w:rsidRPr="000F1BD8">
        <w:rPr>
          <w:b/>
          <w:bCs/>
          <w:sz w:val="20"/>
          <w:szCs w:val="20"/>
          <w:lang w:val="lv-LV"/>
        </w:rPr>
        <w:t>Kristus ticība (Filipiešiem 3:9)</w:t>
      </w:r>
    </w:p>
    <w:p w14:paraId="1A9FB992"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Pāvils, pārliecināts par savu taisnību, devās uz Damasku, lai atgrieztu uz pestīšanas ceļa ķecerus no sektas „Ceļš” (Ap.d. 9:1-2). Bet viņš ieradās Damaskā, uzvarēts ar citu taisnību, Dieva taisnību: „kas ir caur Kristu ticību” (Fil. 3:9).</w:t>
      </w:r>
    </w:p>
    <w:p w14:paraId="7C9EE144"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No tā brīža viņš vairs nekad neuzticējās savai taisnībai. Jo ir bezjēdzīgi paļauties uz saviem darbiem, lai sasniegtu pestīšanu (Gal. 2:16).</w:t>
      </w:r>
    </w:p>
    <w:p w14:paraId="7634D5A0"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Viņš ilgojās „tikt atrasts [Kristū]” (Fil. 3:9). Ko tas nozīmē?</w:t>
      </w:r>
    </w:p>
    <w:p w14:paraId="63F458EE"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Saskaņā ar 1. Korintiešiem 1:30, būt „Kristū” ietver visu, kas ietilpst glābšanas plānā, sākot no mūsu garīgās saprašanas (gudrības) atmodas, caur taisnošanu ticībā (taisnību) un sagatavošanos debesīm (svētumu), līdz beidzot tikt pagodināti otrajā atnākšanā (atpestīšanai).</w:t>
      </w:r>
    </w:p>
    <w:p w14:paraId="14900869" w14:textId="77777777" w:rsidR="000F1BD8" w:rsidRPr="000F1BD8" w:rsidRDefault="000F1BD8" w:rsidP="000F1BD8">
      <w:pPr>
        <w:pStyle w:val="Prrafodelista"/>
        <w:numPr>
          <w:ilvl w:val="1"/>
          <w:numId w:val="1"/>
        </w:numPr>
        <w:rPr>
          <w:b/>
          <w:bCs/>
          <w:sz w:val="20"/>
          <w:szCs w:val="20"/>
          <w:lang w:val="lv-LV"/>
        </w:rPr>
      </w:pPr>
      <w:r w:rsidRPr="000F1BD8">
        <w:rPr>
          <w:b/>
          <w:bCs/>
          <w:sz w:val="20"/>
          <w:szCs w:val="20"/>
          <w:lang w:val="lv-LV"/>
        </w:rPr>
        <w:t>Kristus atzīšana (Filipiešiem 3:10-16)</w:t>
      </w:r>
    </w:p>
    <w:p w14:paraId="21C9050D"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Kā varam iepazīt Kristu (Fil. 3:10-16)?</w:t>
      </w:r>
    </w:p>
    <w:p w14:paraId="25B27B9B"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Kad pētām Dieva Vārdu</w:t>
      </w:r>
    </w:p>
    <w:p w14:paraId="4B3CABEB"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Kad mūs vada Svētais Gars</w:t>
      </w:r>
    </w:p>
    <w:p w14:paraId="719C4291"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Kad mēs piedalāmies Viņa ciešanās</w:t>
      </w:r>
    </w:p>
    <w:p w14:paraId="12B2999B" w14:textId="77777777" w:rsidR="00C71A97" w:rsidRPr="000F1BD8" w:rsidRDefault="000F1BD8" w:rsidP="000F1BD8">
      <w:pPr>
        <w:pStyle w:val="Prrafodelista"/>
        <w:numPr>
          <w:ilvl w:val="3"/>
          <w:numId w:val="1"/>
        </w:numPr>
        <w:rPr>
          <w:sz w:val="20"/>
          <w:szCs w:val="20"/>
          <w:lang w:val="lv-LV"/>
        </w:rPr>
      </w:pPr>
      <w:r w:rsidRPr="000F1BD8">
        <w:rPr>
          <w:bCs/>
          <w:sz w:val="20"/>
          <w:szCs w:val="20"/>
          <w:lang w:val="lv-LV"/>
        </w:rPr>
        <w:t>Kad turpinām ceļu uz mērķi</w:t>
      </w:r>
    </w:p>
    <w:p w14:paraId="60A29412"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Kristieša dzīve ir kā skrējiens. Ir jābūt skaidram mērķim. Mēs nedzīvojam, lai paliktu šeit un baudītu tikai šo dzīvi. Mēs ceram sasniegt mirušo augšāmcelšanos (Fil. 3:11).</w:t>
      </w:r>
    </w:p>
    <w:p w14:paraId="58175FF6" w14:textId="77777777" w:rsidR="000F1BD8" w:rsidRPr="000F1BD8" w:rsidRDefault="000F1BD8" w:rsidP="000F1BD8">
      <w:pPr>
        <w:pStyle w:val="Prrafodelista"/>
        <w:numPr>
          <w:ilvl w:val="2"/>
          <w:numId w:val="1"/>
        </w:numPr>
        <w:rPr>
          <w:sz w:val="20"/>
          <w:szCs w:val="20"/>
          <w:lang w:val="lv-LV"/>
        </w:rPr>
      </w:pPr>
      <w:r w:rsidRPr="000F1BD8">
        <w:rPr>
          <w:bCs/>
          <w:sz w:val="20"/>
          <w:szCs w:val="20"/>
          <w:lang w:val="lv-LV"/>
        </w:rPr>
        <w:t>Kamēr šis brīdis pienāk, mēs cenšamies „sasniegt to, ko Kristus Jēzus sniedza man” (Fil. 3:12 NVI). Jēzus sasniedza mani, lai man dāvinātu pilsētu, balvu, bezgalīgu dzīvi, ko pavadīt kopā ar Viņu (Ebr. 11:10; Fil. 3:14; 1. Tes. 4:17).</w:t>
      </w:r>
    </w:p>
    <w:sectPr w:rsidR="000F1BD8" w:rsidRPr="000F1BD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0947"/>
    <w:multiLevelType w:val="hybridMultilevel"/>
    <w:tmpl w:val="37041FDC"/>
    <w:lvl w:ilvl="0" w:tplc="968E2BB0">
      <w:start w:val="1"/>
      <w:numFmt w:val="bullet"/>
      <w:lvlText w:val="•"/>
      <w:lvlJc w:val="left"/>
      <w:pPr>
        <w:tabs>
          <w:tab w:val="num" w:pos="720"/>
        </w:tabs>
        <w:ind w:left="720" w:hanging="360"/>
      </w:pPr>
      <w:rPr>
        <w:rFonts w:ascii="Times New Roman" w:hAnsi="Times New Roman" w:hint="default"/>
      </w:rPr>
    </w:lvl>
    <w:lvl w:ilvl="1" w:tplc="5998A0F8" w:tentative="1">
      <w:start w:val="1"/>
      <w:numFmt w:val="bullet"/>
      <w:lvlText w:val="•"/>
      <w:lvlJc w:val="left"/>
      <w:pPr>
        <w:tabs>
          <w:tab w:val="num" w:pos="1440"/>
        </w:tabs>
        <w:ind w:left="1440" w:hanging="360"/>
      </w:pPr>
      <w:rPr>
        <w:rFonts w:ascii="Times New Roman" w:hAnsi="Times New Roman" w:hint="default"/>
      </w:rPr>
    </w:lvl>
    <w:lvl w:ilvl="2" w:tplc="E2E291C6" w:tentative="1">
      <w:start w:val="1"/>
      <w:numFmt w:val="bullet"/>
      <w:lvlText w:val="•"/>
      <w:lvlJc w:val="left"/>
      <w:pPr>
        <w:tabs>
          <w:tab w:val="num" w:pos="2160"/>
        </w:tabs>
        <w:ind w:left="2160" w:hanging="360"/>
      </w:pPr>
      <w:rPr>
        <w:rFonts w:ascii="Times New Roman" w:hAnsi="Times New Roman" w:hint="default"/>
      </w:rPr>
    </w:lvl>
    <w:lvl w:ilvl="3" w:tplc="C6A88E9E" w:tentative="1">
      <w:start w:val="1"/>
      <w:numFmt w:val="bullet"/>
      <w:lvlText w:val="•"/>
      <w:lvlJc w:val="left"/>
      <w:pPr>
        <w:tabs>
          <w:tab w:val="num" w:pos="2880"/>
        </w:tabs>
        <w:ind w:left="2880" w:hanging="360"/>
      </w:pPr>
      <w:rPr>
        <w:rFonts w:ascii="Times New Roman" w:hAnsi="Times New Roman" w:hint="default"/>
      </w:rPr>
    </w:lvl>
    <w:lvl w:ilvl="4" w:tplc="BE02CB12" w:tentative="1">
      <w:start w:val="1"/>
      <w:numFmt w:val="bullet"/>
      <w:lvlText w:val="•"/>
      <w:lvlJc w:val="left"/>
      <w:pPr>
        <w:tabs>
          <w:tab w:val="num" w:pos="3600"/>
        </w:tabs>
        <w:ind w:left="3600" w:hanging="360"/>
      </w:pPr>
      <w:rPr>
        <w:rFonts w:ascii="Times New Roman" w:hAnsi="Times New Roman" w:hint="default"/>
      </w:rPr>
    </w:lvl>
    <w:lvl w:ilvl="5" w:tplc="10B8CB8E" w:tentative="1">
      <w:start w:val="1"/>
      <w:numFmt w:val="bullet"/>
      <w:lvlText w:val="•"/>
      <w:lvlJc w:val="left"/>
      <w:pPr>
        <w:tabs>
          <w:tab w:val="num" w:pos="4320"/>
        </w:tabs>
        <w:ind w:left="4320" w:hanging="360"/>
      </w:pPr>
      <w:rPr>
        <w:rFonts w:ascii="Times New Roman" w:hAnsi="Times New Roman" w:hint="default"/>
      </w:rPr>
    </w:lvl>
    <w:lvl w:ilvl="6" w:tplc="901A9AA0" w:tentative="1">
      <w:start w:val="1"/>
      <w:numFmt w:val="bullet"/>
      <w:lvlText w:val="•"/>
      <w:lvlJc w:val="left"/>
      <w:pPr>
        <w:tabs>
          <w:tab w:val="num" w:pos="5040"/>
        </w:tabs>
        <w:ind w:left="5040" w:hanging="360"/>
      </w:pPr>
      <w:rPr>
        <w:rFonts w:ascii="Times New Roman" w:hAnsi="Times New Roman" w:hint="default"/>
      </w:rPr>
    </w:lvl>
    <w:lvl w:ilvl="7" w:tplc="76C0FF54" w:tentative="1">
      <w:start w:val="1"/>
      <w:numFmt w:val="bullet"/>
      <w:lvlText w:val="•"/>
      <w:lvlJc w:val="left"/>
      <w:pPr>
        <w:tabs>
          <w:tab w:val="num" w:pos="5760"/>
        </w:tabs>
        <w:ind w:left="5760" w:hanging="360"/>
      </w:pPr>
      <w:rPr>
        <w:rFonts w:ascii="Times New Roman" w:hAnsi="Times New Roman" w:hint="default"/>
      </w:rPr>
    </w:lvl>
    <w:lvl w:ilvl="8" w:tplc="073C09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0F42F15"/>
    <w:multiLevelType w:val="hybridMultilevel"/>
    <w:tmpl w:val="D7C2B0CA"/>
    <w:lvl w:ilvl="0" w:tplc="B51EF806">
      <w:start w:val="1"/>
      <w:numFmt w:val="bullet"/>
      <w:lvlText w:val="•"/>
      <w:lvlJc w:val="left"/>
      <w:pPr>
        <w:tabs>
          <w:tab w:val="num" w:pos="720"/>
        </w:tabs>
        <w:ind w:left="720" w:hanging="360"/>
      </w:pPr>
      <w:rPr>
        <w:rFonts w:ascii="Times New Roman" w:hAnsi="Times New Roman" w:hint="default"/>
      </w:rPr>
    </w:lvl>
    <w:lvl w:ilvl="1" w:tplc="A2228A62" w:tentative="1">
      <w:start w:val="1"/>
      <w:numFmt w:val="bullet"/>
      <w:lvlText w:val="•"/>
      <w:lvlJc w:val="left"/>
      <w:pPr>
        <w:tabs>
          <w:tab w:val="num" w:pos="1440"/>
        </w:tabs>
        <w:ind w:left="1440" w:hanging="360"/>
      </w:pPr>
      <w:rPr>
        <w:rFonts w:ascii="Times New Roman" w:hAnsi="Times New Roman" w:hint="default"/>
      </w:rPr>
    </w:lvl>
    <w:lvl w:ilvl="2" w:tplc="62FE16B0" w:tentative="1">
      <w:start w:val="1"/>
      <w:numFmt w:val="bullet"/>
      <w:lvlText w:val="•"/>
      <w:lvlJc w:val="left"/>
      <w:pPr>
        <w:tabs>
          <w:tab w:val="num" w:pos="2160"/>
        </w:tabs>
        <w:ind w:left="2160" w:hanging="360"/>
      </w:pPr>
      <w:rPr>
        <w:rFonts w:ascii="Times New Roman" w:hAnsi="Times New Roman" w:hint="default"/>
      </w:rPr>
    </w:lvl>
    <w:lvl w:ilvl="3" w:tplc="A80A20F6" w:tentative="1">
      <w:start w:val="1"/>
      <w:numFmt w:val="bullet"/>
      <w:lvlText w:val="•"/>
      <w:lvlJc w:val="left"/>
      <w:pPr>
        <w:tabs>
          <w:tab w:val="num" w:pos="2880"/>
        </w:tabs>
        <w:ind w:left="2880" w:hanging="360"/>
      </w:pPr>
      <w:rPr>
        <w:rFonts w:ascii="Times New Roman" w:hAnsi="Times New Roman" w:hint="default"/>
      </w:rPr>
    </w:lvl>
    <w:lvl w:ilvl="4" w:tplc="E9C015DC" w:tentative="1">
      <w:start w:val="1"/>
      <w:numFmt w:val="bullet"/>
      <w:lvlText w:val="•"/>
      <w:lvlJc w:val="left"/>
      <w:pPr>
        <w:tabs>
          <w:tab w:val="num" w:pos="3600"/>
        </w:tabs>
        <w:ind w:left="3600" w:hanging="360"/>
      </w:pPr>
      <w:rPr>
        <w:rFonts w:ascii="Times New Roman" w:hAnsi="Times New Roman" w:hint="default"/>
      </w:rPr>
    </w:lvl>
    <w:lvl w:ilvl="5" w:tplc="ECF4F296" w:tentative="1">
      <w:start w:val="1"/>
      <w:numFmt w:val="bullet"/>
      <w:lvlText w:val="•"/>
      <w:lvlJc w:val="left"/>
      <w:pPr>
        <w:tabs>
          <w:tab w:val="num" w:pos="4320"/>
        </w:tabs>
        <w:ind w:left="4320" w:hanging="360"/>
      </w:pPr>
      <w:rPr>
        <w:rFonts w:ascii="Times New Roman" w:hAnsi="Times New Roman" w:hint="default"/>
      </w:rPr>
    </w:lvl>
    <w:lvl w:ilvl="6" w:tplc="EBD0254C" w:tentative="1">
      <w:start w:val="1"/>
      <w:numFmt w:val="bullet"/>
      <w:lvlText w:val="•"/>
      <w:lvlJc w:val="left"/>
      <w:pPr>
        <w:tabs>
          <w:tab w:val="num" w:pos="5040"/>
        </w:tabs>
        <w:ind w:left="5040" w:hanging="360"/>
      </w:pPr>
      <w:rPr>
        <w:rFonts w:ascii="Times New Roman" w:hAnsi="Times New Roman" w:hint="default"/>
      </w:rPr>
    </w:lvl>
    <w:lvl w:ilvl="7" w:tplc="4FE8FAEC" w:tentative="1">
      <w:start w:val="1"/>
      <w:numFmt w:val="bullet"/>
      <w:lvlText w:val="•"/>
      <w:lvlJc w:val="left"/>
      <w:pPr>
        <w:tabs>
          <w:tab w:val="num" w:pos="5760"/>
        </w:tabs>
        <w:ind w:left="5760" w:hanging="360"/>
      </w:pPr>
      <w:rPr>
        <w:rFonts w:ascii="Times New Roman" w:hAnsi="Times New Roman" w:hint="default"/>
      </w:rPr>
    </w:lvl>
    <w:lvl w:ilvl="8" w:tplc="EA64BADC" w:tentative="1">
      <w:start w:val="1"/>
      <w:numFmt w:val="bullet"/>
      <w:lvlText w:val="•"/>
      <w:lvlJc w:val="left"/>
      <w:pPr>
        <w:tabs>
          <w:tab w:val="num" w:pos="6480"/>
        </w:tabs>
        <w:ind w:left="6480" w:hanging="360"/>
      </w:pPr>
      <w:rPr>
        <w:rFonts w:ascii="Times New Roman" w:hAnsi="Times New Roman" w:hint="default"/>
      </w:rPr>
    </w:lvl>
  </w:abstractNum>
  <w:num w:numId="1" w16cid:durableId="1880436634">
    <w:abstractNumId w:val="1"/>
  </w:num>
  <w:num w:numId="2" w16cid:durableId="162278388">
    <w:abstractNumId w:val="0"/>
  </w:num>
  <w:num w:numId="3" w16cid:durableId="984548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5A"/>
    <w:rsid w:val="00004746"/>
    <w:rsid w:val="000B2AC6"/>
    <w:rsid w:val="000B440E"/>
    <w:rsid w:val="000F1BD8"/>
    <w:rsid w:val="001E4AA8"/>
    <w:rsid w:val="00276C69"/>
    <w:rsid w:val="003036B8"/>
    <w:rsid w:val="00395C43"/>
    <w:rsid w:val="003D5E96"/>
    <w:rsid w:val="004A0BD4"/>
    <w:rsid w:val="004D3C5A"/>
    <w:rsid w:val="004D5CB2"/>
    <w:rsid w:val="00611CFB"/>
    <w:rsid w:val="006B286A"/>
    <w:rsid w:val="00711123"/>
    <w:rsid w:val="009427BA"/>
    <w:rsid w:val="00AB406A"/>
    <w:rsid w:val="00BA3EAE"/>
    <w:rsid w:val="00C22FAD"/>
    <w:rsid w:val="00C46A68"/>
    <w:rsid w:val="00C71A97"/>
    <w:rsid w:val="00C80D76"/>
    <w:rsid w:val="00D708A2"/>
    <w:rsid w:val="00ED6481"/>
    <w:rsid w:val="00F565A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docId w15:val="{E118785B-9B5B-4818-9C7E-FF35DC4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934">
      <w:bodyDiv w:val="1"/>
      <w:marLeft w:val="0"/>
      <w:marRight w:val="0"/>
      <w:marTop w:val="0"/>
      <w:marBottom w:val="0"/>
      <w:divBdr>
        <w:top w:val="none" w:sz="0" w:space="0" w:color="auto"/>
        <w:left w:val="none" w:sz="0" w:space="0" w:color="auto"/>
        <w:bottom w:val="none" w:sz="0" w:space="0" w:color="auto"/>
        <w:right w:val="none" w:sz="0" w:space="0" w:color="auto"/>
      </w:divBdr>
    </w:div>
    <w:div w:id="286470602">
      <w:bodyDiv w:val="1"/>
      <w:marLeft w:val="0"/>
      <w:marRight w:val="0"/>
      <w:marTop w:val="0"/>
      <w:marBottom w:val="0"/>
      <w:divBdr>
        <w:top w:val="none" w:sz="0" w:space="0" w:color="auto"/>
        <w:left w:val="none" w:sz="0" w:space="0" w:color="auto"/>
        <w:bottom w:val="none" w:sz="0" w:space="0" w:color="auto"/>
        <w:right w:val="none" w:sz="0" w:space="0" w:color="auto"/>
      </w:divBdr>
    </w:div>
    <w:div w:id="459611051">
      <w:bodyDiv w:val="1"/>
      <w:marLeft w:val="0"/>
      <w:marRight w:val="0"/>
      <w:marTop w:val="0"/>
      <w:marBottom w:val="0"/>
      <w:divBdr>
        <w:top w:val="none" w:sz="0" w:space="0" w:color="auto"/>
        <w:left w:val="none" w:sz="0" w:space="0" w:color="auto"/>
        <w:bottom w:val="none" w:sz="0" w:space="0" w:color="auto"/>
        <w:right w:val="none" w:sz="0" w:space="0" w:color="auto"/>
      </w:divBdr>
    </w:div>
    <w:div w:id="462432293">
      <w:bodyDiv w:val="1"/>
      <w:marLeft w:val="0"/>
      <w:marRight w:val="0"/>
      <w:marTop w:val="0"/>
      <w:marBottom w:val="0"/>
      <w:divBdr>
        <w:top w:val="none" w:sz="0" w:space="0" w:color="auto"/>
        <w:left w:val="none" w:sz="0" w:space="0" w:color="auto"/>
        <w:bottom w:val="none" w:sz="0" w:space="0" w:color="auto"/>
        <w:right w:val="none" w:sz="0" w:space="0" w:color="auto"/>
      </w:divBdr>
    </w:div>
    <w:div w:id="755512445">
      <w:bodyDiv w:val="1"/>
      <w:marLeft w:val="0"/>
      <w:marRight w:val="0"/>
      <w:marTop w:val="0"/>
      <w:marBottom w:val="0"/>
      <w:divBdr>
        <w:top w:val="none" w:sz="0" w:space="0" w:color="auto"/>
        <w:left w:val="none" w:sz="0" w:space="0" w:color="auto"/>
        <w:bottom w:val="none" w:sz="0" w:space="0" w:color="auto"/>
        <w:right w:val="none" w:sz="0" w:space="0" w:color="auto"/>
      </w:divBdr>
      <w:divsChild>
        <w:div w:id="4868852">
          <w:marLeft w:val="547"/>
          <w:marRight w:val="0"/>
          <w:marTop w:val="0"/>
          <w:marBottom w:val="0"/>
          <w:divBdr>
            <w:top w:val="none" w:sz="0" w:space="0" w:color="auto"/>
            <w:left w:val="none" w:sz="0" w:space="0" w:color="auto"/>
            <w:bottom w:val="none" w:sz="0" w:space="0" w:color="auto"/>
            <w:right w:val="none" w:sz="0" w:space="0" w:color="auto"/>
          </w:divBdr>
        </w:div>
        <w:div w:id="1282033276">
          <w:marLeft w:val="547"/>
          <w:marRight w:val="0"/>
          <w:marTop w:val="0"/>
          <w:marBottom w:val="0"/>
          <w:divBdr>
            <w:top w:val="none" w:sz="0" w:space="0" w:color="auto"/>
            <w:left w:val="none" w:sz="0" w:space="0" w:color="auto"/>
            <w:bottom w:val="none" w:sz="0" w:space="0" w:color="auto"/>
            <w:right w:val="none" w:sz="0" w:space="0" w:color="auto"/>
          </w:divBdr>
        </w:div>
        <w:div w:id="1777748251">
          <w:marLeft w:val="547"/>
          <w:marRight w:val="0"/>
          <w:marTop w:val="0"/>
          <w:marBottom w:val="0"/>
          <w:divBdr>
            <w:top w:val="none" w:sz="0" w:space="0" w:color="auto"/>
            <w:left w:val="none" w:sz="0" w:space="0" w:color="auto"/>
            <w:bottom w:val="none" w:sz="0" w:space="0" w:color="auto"/>
            <w:right w:val="none" w:sz="0" w:space="0" w:color="auto"/>
          </w:divBdr>
        </w:div>
        <w:div w:id="1030448239">
          <w:marLeft w:val="547"/>
          <w:marRight w:val="0"/>
          <w:marTop w:val="0"/>
          <w:marBottom w:val="0"/>
          <w:divBdr>
            <w:top w:val="none" w:sz="0" w:space="0" w:color="auto"/>
            <w:left w:val="none" w:sz="0" w:space="0" w:color="auto"/>
            <w:bottom w:val="none" w:sz="0" w:space="0" w:color="auto"/>
            <w:right w:val="none" w:sz="0" w:space="0" w:color="auto"/>
          </w:divBdr>
        </w:div>
      </w:divsChild>
    </w:div>
    <w:div w:id="779451167">
      <w:bodyDiv w:val="1"/>
      <w:marLeft w:val="0"/>
      <w:marRight w:val="0"/>
      <w:marTop w:val="0"/>
      <w:marBottom w:val="0"/>
      <w:divBdr>
        <w:top w:val="none" w:sz="0" w:space="0" w:color="auto"/>
        <w:left w:val="none" w:sz="0" w:space="0" w:color="auto"/>
        <w:bottom w:val="none" w:sz="0" w:space="0" w:color="auto"/>
        <w:right w:val="none" w:sz="0" w:space="0" w:color="auto"/>
      </w:divBdr>
    </w:div>
    <w:div w:id="810748459">
      <w:bodyDiv w:val="1"/>
      <w:marLeft w:val="0"/>
      <w:marRight w:val="0"/>
      <w:marTop w:val="0"/>
      <w:marBottom w:val="0"/>
      <w:divBdr>
        <w:top w:val="none" w:sz="0" w:space="0" w:color="auto"/>
        <w:left w:val="none" w:sz="0" w:space="0" w:color="auto"/>
        <w:bottom w:val="none" w:sz="0" w:space="0" w:color="auto"/>
        <w:right w:val="none" w:sz="0" w:space="0" w:color="auto"/>
      </w:divBdr>
    </w:div>
    <w:div w:id="1233782952">
      <w:bodyDiv w:val="1"/>
      <w:marLeft w:val="0"/>
      <w:marRight w:val="0"/>
      <w:marTop w:val="0"/>
      <w:marBottom w:val="0"/>
      <w:divBdr>
        <w:top w:val="none" w:sz="0" w:space="0" w:color="auto"/>
        <w:left w:val="none" w:sz="0" w:space="0" w:color="auto"/>
        <w:bottom w:val="none" w:sz="0" w:space="0" w:color="auto"/>
        <w:right w:val="none" w:sz="0" w:space="0" w:color="auto"/>
      </w:divBdr>
      <w:divsChild>
        <w:div w:id="163709124">
          <w:marLeft w:val="547"/>
          <w:marRight w:val="0"/>
          <w:marTop w:val="0"/>
          <w:marBottom w:val="0"/>
          <w:divBdr>
            <w:top w:val="none" w:sz="0" w:space="0" w:color="auto"/>
            <w:left w:val="none" w:sz="0" w:space="0" w:color="auto"/>
            <w:bottom w:val="none" w:sz="0" w:space="0" w:color="auto"/>
            <w:right w:val="none" w:sz="0" w:space="0" w:color="auto"/>
          </w:divBdr>
        </w:div>
        <w:div w:id="629240639">
          <w:marLeft w:val="547"/>
          <w:marRight w:val="0"/>
          <w:marTop w:val="0"/>
          <w:marBottom w:val="0"/>
          <w:divBdr>
            <w:top w:val="none" w:sz="0" w:space="0" w:color="auto"/>
            <w:left w:val="none" w:sz="0" w:space="0" w:color="auto"/>
            <w:bottom w:val="none" w:sz="0" w:space="0" w:color="auto"/>
            <w:right w:val="none" w:sz="0" w:space="0" w:color="auto"/>
          </w:divBdr>
        </w:div>
        <w:div w:id="904683566">
          <w:marLeft w:val="547"/>
          <w:marRight w:val="0"/>
          <w:marTop w:val="0"/>
          <w:marBottom w:val="0"/>
          <w:divBdr>
            <w:top w:val="none" w:sz="0" w:space="0" w:color="auto"/>
            <w:left w:val="none" w:sz="0" w:space="0" w:color="auto"/>
            <w:bottom w:val="none" w:sz="0" w:space="0" w:color="auto"/>
            <w:right w:val="none" w:sz="0" w:space="0" w:color="auto"/>
          </w:divBdr>
        </w:div>
        <w:div w:id="1895267927">
          <w:marLeft w:val="547"/>
          <w:marRight w:val="0"/>
          <w:marTop w:val="0"/>
          <w:marBottom w:val="0"/>
          <w:divBdr>
            <w:top w:val="none" w:sz="0" w:space="0" w:color="auto"/>
            <w:left w:val="none" w:sz="0" w:space="0" w:color="auto"/>
            <w:bottom w:val="none" w:sz="0" w:space="0" w:color="auto"/>
            <w:right w:val="none" w:sz="0" w:space="0" w:color="auto"/>
          </w:divBdr>
        </w:div>
        <w:div w:id="733315059">
          <w:marLeft w:val="547"/>
          <w:marRight w:val="0"/>
          <w:marTop w:val="0"/>
          <w:marBottom w:val="0"/>
          <w:divBdr>
            <w:top w:val="none" w:sz="0" w:space="0" w:color="auto"/>
            <w:left w:val="none" w:sz="0" w:space="0" w:color="auto"/>
            <w:bottom w:val="none" w:sz="0" w:space="0" w:color="auto"/>
            <w:right w:val="none" w:sz="0" w:space="0" w:color="auto"/>
          </w:divBdr>
        </w:div>
      </w:divsChild>
    </w:div>
    <w:div w:id="1431782424">
      <w:bodyDiv w:val="1"/>
      <w:marLeft w:val="0"/>
      <w:marRight w:val="0"/>
      <w:marTop w:val="0"/>
      <w:marBottom w:val="0"/>
      <w:divBdr>
        <w:top w:val="none" w:sz="0" w:space="0" w:color="auto"/>
        <w:left w:val="none" w:sz="0" w:space="0" w:color="auto"/>
        <w:bottom w:val="none" w:sz="0" w:space="0" w:color="auto"/>
        <w:right w:val="none" w:sz="0" w:space="0" w:color="auto"/>
      </w:divBdr>
    </w:div>
    <w:div w:id="1537428791">
      <w:bodyDiv w:val="1"/>
      <w:marLeft w:val="0"/>
      <w:marRight w:val="0"/>
      <w:marTop w:val="0"/>
      <w:marBottom w:val="0"/>
      <w:divBdr>
        <w:top w:val="none" w:sz="0" w:space="0" w:color="auto"/>
        <w:left w:val="none" w:sz="0" w:space="0" w:color="auto"/>
        <w:bottom w:val="none" w:sz="0" w:space="0" w:color="auto"/>
        <w:right w:val="none" w:sz="0" w:space="0" w:color="auto"/>
      </w:divBdr>
    </w:div>
    <w:div w:id="1642953600">
      <w:bodyDiv w:val="1"/>
      <w:marLeft w:val="0"/>
      <w:marRight w:val="0"/>
      <w:marTop w:val="0"/>
      <w:marBottom w:val="0"/>
      <w:divBdr>
        <w:top w:val="none" w:sz="0" w:space="0" w:color="auto"/>
        <w:left w:val="none" w:sz="0" w:space="0" w:color="auto"/>
        <w:bottom w:val="none" w:sz="0" w:space="0" w:color="auto"/>
        <w:right w:val="none" w:sz="0" w:space="0" w:color="auto"/>
      </w:divBdr>
    </w:div>
    <w:div w:id="1747341292">
      <w:bodyDiv w:val="1"/>
      <w:marLeft w:val="0"/>
      <w:marRight w:val="0"/>
      <w:marTop w:val="0"/>
      <w:marBottom w:val="0"/>
      <w:divBdr>
        <w:top w:val="none" w:sz="0" w:space="0" w:color="auto"/>
        <w:left w:val="none" w:sz="0" w:space="0" w:color="auto"/>
        <w:bottom w:val="none" w:sz="0" w:space="0" w:color="auto"/>
        <w:right w:val="none" w:sz="0" w:space="0" w:color="auto"/>
      </w:divBdr>
    </w:div>
    <w:div w:id="1938059883">
      <w:bodyDiv w:val="1"/>
      <w:marLeft w:val="0"/>
      <w:marRight w:val="0"/>
      <w:marTop w:val="0"/>
      <w:marBottom w:val="0"/>
      <w:divBdr>
        <w:top w:val="none" w:sz="0" w:space="0" w:color="auto"/>
        <w:left w:val="none" w:sz="0" w:space="0" w:color="auto"/>
        <w:bottom w:val="none" w:sz="0" w:space="0" w:color="auto"/>
        <w:right w:val="none" w:sz="0" w:space="0" w:color="auto"/>
      </w:divBdr>
    </w:div>
    <w:div w:id="1942487829">
      <w:bodyDiv w:val="1"/>
      <w:marLeft w:val="0"/>
      <w:marRight w:val="0"/>
      <w:marTop w:val="0"/>
      <w:marBottom w:val="0"/>
      <w:divBdr>
        <w:top w:val="none" w:sz="0" w:space="0" w:color="auto"/>
        <w:left w:val="none" w:sz="0" w:space="0" w:color="auto"/>
        <w:bottom w:val="none" w:sz="0" w:space="0" w:color="auto"/>
        <w:right w:val="none" w:sz="0" w:space="0" w:color="auto"/>
      </w:divBdr>
    </w:div>
    <w:div w:id="1943756565">
      <w:bodyDiv w:val="1"/>
      <w:marLeft w:val="0"/>
      <w:marRight w:val="0"/>
      <w:marTop w:val="0"/>
      <w:marBottom w:val="0"/>
      <w:divBdr>
        <w:top w:val="none" w:sz="0" w:space="0" w:color="auto"/>
        <w:left w:val="none" w:sz="0" w:space="0" w:color="auto"/>
        <w:bottom w:val="none" w:sz="0" w:space="0" w:color="auto"/>
        <w:right w:val="none" w:sz="0" w:space="0" w:color="auto"/>
      </w:divBdr>
    </w:div>
    <w:div w:id="21096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2912</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2026-01-10T20:41:00Z</dcterms:created>
  <dcterms:modified xsi:type="dcterms:W3CDTF">2026-01-10T20:41:00Z</dcterms:modified>
</cp:coreProperties>
</file>