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63A1ABC9" w:rsidR="00841B64" w:rsidRPr="00841B64" w:rsidRDefault="00A971A0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 w:rsidRPr="00A971A0">
        <w:rPr>
          <w:b/>
          <w:bCs/>
        </w:rPr>
        <w:t xml:space="preserve">Ukulungiselela </w:t>
      </w:r>
      <w:r>
        <w:rPr>
          <w:b/>
          <w:bCs/>
        </w:rPr>
        <w:t>isikhathi sobunzima obukhulu</w:t>
      </w:r>
      <w:r w:rsidRPr="00A971A0">
        <w:rPr>
          <w:b/>
          <w:bCs/>
        </w:rPr>
        <w:t xml:space="preserve"> </w:t>
      </w:r>
      <w:r>
        <w:rPr>
          <w:b/>
          <w:bCs/>
        </w:rPr>
        <w:t>es</w:t>
      </w:r>
      <w:r w:rsidRPr="00A971A0">
        <w:rPr>
          <w:b/>
          <w:bCs/>
        </w:rPr>
        <w:t>okugcina:</w:t>
      </w:r>
    </w:p>
    <w:p w14:paraId="1273BBCE" w14:textId="69457B9E" w:rsidR="00841B64" w:rsidRPr="002171E2" w:rsidRDefault="00A971A0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r w:rsidRPr="00A971A0">
        <w:rPr>
          <w:b/>
          <w:bCs/>
        </w:rPr>
        <w:t>Kuqondiswa yiZwi.</w:t>
      </w:r>
    </w:p>
    <w:p w14:paraId="29D09612" w14:textId="192D42DC" w:rsidR="00A971A0" w:rsidRDefault="00A971A0" w:rsidP="00A971A0">
      <w:pPr>
        <w:pStyle w:val="Prrafodelista"/>
        <w:numPr>
          <w:ilvl w:val="2"/>
          <w:numId w:val="2"/>
        </w:numPr>
      </w:pPr>
      <w:r>
        <w:t>Ezikhathini zokugcina uSathane uzavunyelwa ukuba enze izimangaliso zangempela futhi enze inkohliso eca</w:t>
      </w:r>
      <w:r w:rsidR="004468A4">
        <w:t>t</w:t>
      </w:r>
      <w:r>
        <w:t>shile</w:t>
      </w:r>
      <w:r w:rsidR="004468A4">
        <w:t>yo</w:t>
      </w:r>
      <w:r>
        <w:t xml:space="preserve"> kangangokuthi ngeke iphikiswe (IsAm. 13:13-14; Mt. 24:24).</w:t>
      </w:r>
    </w:p>
    <w:p w14:paraId="3F5C7551" w14:textId="5E6D10E0" w:rsidR="00A971A0" w:rsidRPr="00841B64" w:rsidRDefault="00A971A0" w:rsidP="00A971A0">
      <w:pPr>
        <w:pStyle w:val="Prrafodelista"/>
        <w:numPr>
          <w:ilvl w:val="2"/>
          <w:numId w:val="2"/>
        </w:numPr>
      </w:pPr>
      <w:r>
        <w:t>Ulwazi olu</w:t>
      </w:r>
      <w:r w:rsidR="00204685">
        <w:t>julileyo</w:t>
      </w:r>
      <w:r>
        <w:t xml:space="preserve"> kuphela lweBhayibheli, ngosizo lukaMoya oNgcwele, olu</w:t>
      </w:r>
      <w:r w:rsidR="00204685">
        <w:t>za</w:t>
      </w:r>
      <w:r>
        <w:t>sivumela ukuba sihlale siqinile eqinisweni (2 Pet. 1:19-21).</w:t>
      </w:r>
    </w:p>
    <w:p w14:paraId="7CF8862E" w14:textId="7190B74D" w:rsidR="00841B64" w:rsidRPr="002171E2" w:rsidRDefault="00204685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r>
        <w:rPr>
          <w:b/>
          <w:bCs/>
        </w:rPr>
        <w:t>Upawu</w:t>
      </w:r>
      <w:r w:rsidRPr="00204685">
        <w:rPr>
          <w:b/>
          <w:bCs/>
        </w:rPr>
        <w:t xml:space="preserve"> emabunzini.</w:t>
      </w:r>
    </w:p>
    <w:p w14:paraId="22F9CAD8" w14:textId="44C2542C" w:rsidR="00FE511D" w:rsidRDefault="00204685" w:rsidP="00204685">
      <w:r>
        <w:t xml:space="preserve">               </w:t>
      </w:r>
      <w:r w:rsidRPr="00204685">
        <w:t xml:space="preserve"> ― Uphawu lukaNkulunkulu lubonakala ngezindlela ezintathu ezahlukene</w:t>
      </w:r>
      <w:r>
        <w:t>yo</w:t>
      </w:r>
      <w:r w:rsidRPr="00204685">
        <w:t>:</w:t>
      </w:r>
    </w:p>
    <w:p w14:paraId="27E25727" w14:textId="23C7E053" w:rsidR="00204685" w:rsidRDefault="00204685" w:rsidP="00204685">
      <w:r>
        <w:t xml:space="preserve">                              1. UMoya oNgcwele. Amakholwa azo zonke izikhathi abekwe uphawu </w:t>
      </w:r>
      <w:r w:rsidR="00A5061E">
        <w:t>L</w:t>
      </w:r>
      <w:r>
        <w:t>aye (Efe. 4:30).</w:t>
      </w:r>
    </w:p>
    <w:p w14:paraId="1D717EFF" w14:textId="72D67A5F" w:rsidR="00204685" w:rsidRDefault="00204685" w:rsidP="00204685">
      <w:r>
        <w:t xml:space="preserve">                              2. Igama, loba isimilo sikaNkulunkulu. Bonke abazuza ukunqoba bayolidla ( IsAm. 14:1; 22:4 ).</w:t>
      </w:r>
    </w:p>
    <w:p w14:paraId="161F46EF" w14:textId="69D511C6" w:rsidR="00204685" w:rsidRDefault="00204685" w:rsidP="00204685">
      <w:r>
        <w:t xml:space="preserve">                              3. Isibonakaliso esibonakalayo ( IsAmb. 9:4; Hez. 9:4 ).</w:t>
      </w:r>
    </w:p>
    <w:p w14:paraId="4BCA6F6F" w14:textId="369637E3" w:rsidR="00204685" w:rsidRDefault="00204685" w:rsidP="00100930">
      <w:pPr>
        <w:pStyle w:val="Prrafodelista"/>
        <w:numPr>
          <w:ilvl w:val="2"/>
          <w:numId w:val="2"/>
        </w:numPr>
        <w:ind w:left="1134"/>
      </w:pPr>
      <w:r w:rsidRPr="00204685">
        <w:t>UNkulunkulu wa</w:t>
      </w:r>
      <w:r>
        <w:t>t</w:t>
      </w:r>
      <w:r w:rsidRPr="00204685">
        <w:t>shiya uphawu lwakhe komunye wemiyalo e</w:t>
      </w:r>
      <w:r>
        <w:t>litshumi</w:t>
      </w:r>
      <w:r w:rsidRPr="00204685">
        <w:t>, njengophawu oluhlukile</w:t>
      </w:r>
      <w:r w:rsidR="00A5061E">
        <w:t>yo</w:t>
      </w:r>
      <w:r w:rsidRPr="00204685">
        <w:t xml:space="preserve"> lwalabo abamkhonzayo (Ez. 20:20).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82"/>
        <w:gridCol w:w="2892"/>
        <w:gridCol w:w="2908"/>
      </w:tblGrid>
      <w:tr w:rsidR="00100930" w:rsidRPr="00100930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46E97ACA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Inxenye yopawu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1375B17B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Isibonelo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: euro coin (Spain)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68383A0A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Isabatha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br/>
              <w:t>(Exodus 20:8-11)</w:t>
            </w:r>
          </w:p>
        </w:tc>
      </w:tr>
      <w:tr w:rsidR="00100930" w:rsidRPr="00100930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3D6C6EA5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  <w:t>Ibizo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Philip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Jehovah</w:t>
            </w:r>
          </w:p>
        </w:tc>
      </w:tr>
      <w:tr w:rsidR="00100930" w:rsidRPr="00100930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5F94B498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Infanelo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2DB73D7E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  <w:t>Inkosi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711397DF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  <w:t>Umdali</w:t>
            </w:r>
          </w:p>
        </w:tc>
      </w:tr>
      <w:tr w:rsidR="00100930" w:rsidRPr="00100930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53A0D11C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Indawo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Spain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7ACCAD83" w:rsidR="00100930" w:rsidRPr="00100930" w:rsidRDefault="00EE2E8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Isibhakabhaka,ummhlaba lolwandle</w:t>
            </w:r>
          </w:p>
        </w:tc>
      </w:tr>
    </w:tbl>
    <w:p w14:paraId="5264DA88" w14:textId="52D09BA3" w:rsidR="00EE2E8F" w:rsidRDefault="00EE2E8F" w:rsidP="000019E2">
      <w:pPr>
        <w:pStyle w:val="Prrafodelista"/>
        <w:numPr>
          <w:ilvl w:val="2"/>
          <w:numId w:val="1"/>
        </w:numPr>
        <w:ind w:left="1134"/>
      </w:pPr>
      <w:bookmarkStart w:id="0" w:name="_Hlk169741055"/>
      <w:r w:rsidRPr="00EE2E8F">
        <w:t xml:space="preserve">Uphawu, </w:t>
      </w:r>
      <w:r w:rsidR="00A5061E">
        <w:t>imaki</w:t>
      </w:r>
      <w:r w:rsidRPr="00EE2E8F">
        <w:t xml:space="preserve"> </w:t>
      </w:r>
      <w:r w:rsidR="00A5061E">
        <w:t>lob</w:t>
      </w:r>
      <w:r w:rsidRPr="00EE2E8F">
        <w:t>a uphawu lungatholwa ngezindlela ezimbili ezihlukene</w:t>
      </w:r>
      <w:r w:rsidR="00A5061E">
        <w:t>yo</w:t>
      </w:r>
      <w:r w:rsidRPr="00EE2E8F">
        <w:t xml:space="preserve">: esiphongweni </w:t>
      </w:r>
      <w:r w:rsidR="00A5061E">
        <w:t>lob</w:t>
      </w:r>
      <w:r w:rsidRPr="00EE2E8F">
        <w:t xml:space="preserve">a esandleni. </w:t>
      </w:r>
      <w:r w:rsidR="00A5061E">
        <w:t>Kuzothi</w:t>
      </w:r>
      <w:r w:rsidRPr="00EE2E8F">
        <w:t xml:space="preserve"> abathembekile</w:t>
      </w:r>
      <w:r w:rsidR="00A5061E">
        <w:t>yo</w:t>
      </w:r>
      <w:r w:rsidRPr="00EE2E8F">
        <w:t xml:space="preserve"> be</w:t>
      </w:r>
      <w:r w:rsidR="00A5061E">
        <w:t>za</w:t>
      </w:r>
      <w:r w:rsidRPr="00EE2E8F">
        <w:t>kwemukela emabunzini abo, abangakholwa</w:t>
      </w:r>
      <w:r w:rsidR="00A5061E">
        <w:t>yo</w:t>
      </w:r>
      <w:r w:rsidRPr="00EE2E8F">
        <w:t xml:space="preserve"> ba</w:t>
      </w:r>
      <w:r w:rsidR="00A5061E">
        <w:t>za</w:t>
      </w:r>
      <w:r w:rsidRPr="00EE2E8F">
        <w:t xml:space="preserve">kwemukela emabunzini abo </w:t>
      </w:r>
      <w:r w:rsidR="00A5061E">
        <w:t>lob</w:t>
      </w:r>
      <w:r w:rsidRPr="00EE2E8F">
        <w:t>a ezandleni zabo (Samb. 13:16). Uyini umehluko?</w:t>
      </w:r>
    </w:p>
    <w:bookmarkEnd w:id="0"/>
    <w:p w14:paraId="39016754" w14:textId="1F3E8E32" w:rsidR="000019E2" w:rsidRPr="000019E2" w:rsidRDefault="00A5061E" w:rsidP="00DF6D0C">
      <w:pPr>
        <w:pStyle w:val="Prrafodelista"/>
        <w:numPr>
          <w:ilvl w:val="3"/>
          <w:numId w:val="1"/>
        </w:numPr>
        <w:ind w:left="1701"/>
      </w:pPr>
      <w:r w:rsidRPr="00A5061E">
        <w:t>. Ngaphambili: UKUKHOLWA K</w:t>
      </w:r>
      <w:r>
        <w:t>WE</w:t>
      </w:r>
      <w:r w:rsidRPr="00A5061E">
        <w:t>QONDO. Kholwa lowo esimthandayo</w:t>
      </w:r>
    </w:p>
    <w:p w14:paraId="6DCC5643" w14:textId="5DF48F3B" w:rsidR="000019E2" w:rsidRDefault="00A5061E" w:rsidP="000019E2">
      <w:pPr>
        <w:pStyle w:val="Prrafodelista"/>
        <w:numPr>
          <w:ilvl w:val="3"/>
          <w:numId w:val="1"/>
        </w:numPr>
        <w:ind w:left="1701"/>
      </w:pPr>
      <w:r w:rsidRPr="00A5061E">
        <w:t>Isandla: INZALO (ukuthola inzuzo). Sikhonza ngenxa yokwesaba imiphumela</w:t>
      </w:r>
    </w:p>
    <w:p w14:paraId="304A1B26" w14:textId="4AF4C6DD" w:rsidR="000019E2" w:rsidRDefault="00A5061E" w:rsidP="000019E2">
      <w:pPr>
        <w:pStyle w:val="Prrafodelista"/>
        <w:numPr>
          <w:ilvl w:val="2"/>
          <w:numId w:val="1"/>
        </w:numPr>
        <w:ind w:left="1134"/>
      </w:pPr>
      <w:bookmarkStart w:id="1" w:name="_Hlk169741256"/>
      <w:r>
        <w:t>Lango</w:t>
      </w:r>
      <w:r w:rsidRPr="00A5061E">
        <w:t>ba uSathane enge</w:t>
      </w:r>
      <w:r>
        <w:t>l</w:t>
      </w:r>
      <w:r w:rsidRPr="00A5061E">
        <w:t xml:space="preserve">andaba </w:t>
      </w:r>
      <w:r>
        <w:t>l</w:t>
      </w:r>
      <w:r w:rsidRPr="00A5061E">
        <w:t>ezizathu zoku</w:t>
      </w:r>
      <w:r>
        <w:t>khonza</w:t>
      </w:r>
      <w:r w:rsidRPr="00A5061E">
        <w:t xml:space="preserve">, uNkulunkulu wamukela kuphela ukukhonza okuqotho </w:t>
      </w:r>
      <w:r>
        <w:t>l</w:t>
      </w:r>
      <w:r w:rsidRPr="00A5061E">
        <w:t>okuphelele</w:t>
      </w:r>
      <w:r>
        <w:t>yo</w:t>
      </w:r>
      <w:r w:rsidRPr="00A5061E">
        <w:t xml:space="preserve"> (Roma 12:1).</w:t>
      </w:r>
    </w:p>
    <w:bookmarkEnd w:id="1"/>
    <w:p w14:paraId="65408354" w14:textId="3910A245" w:rsidR="00841B64" w:rsidRPr="002171E2" w:rsidRDefault="00A5061E" w:rsidP="00216061">
      <w:pPr>
        <w:pStyle w:val="Prrafodelista"/>
        <w:numPr>
          <w:ilvl w:val="1"/>
          <w:numId w:val="1"/>
        </w:numPr>
        <w:ind w:left="709"/>
        <w:rPr>
          <w:b/>
          <w:bCs/>
        </w:rPr>
      </w:pPr>
      <w:r w:rsidRPr="00A5061E">
        <w:rPr>
          <w:b/>
          <w:bCs/>
        </w:rPr>
        <w:t>Ukwethembeka ekukhonzeni.</w:t>
      </w:r>
    </w:p>
    <w:p w14:paraId="4FF799F3" w14:textId="541EB7EA" w:rsidR="00A5061E" w:rsidRDefault="00A5061E" w:rsidP="00A5061E">
      <w:pPr>
        <w:pStyle w:val="Prrafodelista"/>
        <w:numPr>
          <w:ilvl w:val="2"/>
          <w:numId w:val="1"/>
        </w:numPr>
      </w:pPr>
      <w:r>
        <w:t xml:space="preserve">Labo abelayo ukwamukela uphawu lwesilo abasoze bathenge loba </w:t>
      </w:r>
      <w:r w:rsidR="009826F4">
        <w:t>bathe</w:t>
      </w:r>
      <w:r>
        <w:t>thengisa, futhi ba</w:t>
      </w:r>
      <w:r w:rsidR="009826F4">
        <w:t>za</w:t>
      </w:r>
      <w:r>
        <w:t>songelwa ngokufa (Isam. 13:15-17). Ngakolunye uhlangothi, uma be</w:t>
      </w:r>
      <w:r w:rsidR="009826F4">
        <w:t>k</w:t>
      </w:r>
      <w:r>
        <w:t>wamukela ba</w:t>
      </w:r>
      <w:r w:rsidR="009826F4">
        <w:t>za</w:t>
      </w:r>
      <w:r>
        <w:t xml:space="preserve">bhekana </w:t>
      </w:r>
      <w:r w:rsidR="009826F4">
        <w:t>l</w:t>
      </w:r>
      <w:r>
        <w:t>ezinhlupho zokugcina “</w:t>
      </w:r>
      <w:r w:rsidR="009826F4">
        <w:t>l</w:t>
      </w:r>
      <w:r>
        <w:t>okufa kwesibili”, balahlekelwe ukuphila okuphakade ( IsAm. 16:2; 14:9-11; 20:4, 13-15 ).</w:t>
      </w:r>
    </w:p>
    <w:p w14:paraId="68D9E122" w14:textId="3334FF11" w:rsidR="00A5061E" w:rsidRDefault="009826F4" w:rsidP="00A5061E">
      <w:pPr>
        <w:pStyle w:val="Prrafodelista"/>
        <w:numPr>
          <w:ilvl w:val="2"/>
          <w:numId w:val="1"/>
        </w:numPr>
      </w:pPr>
      <w:r>
        <w:t>Nx</w:t>
      </w:r>
      <w:r w:rsidR="00A5061E">
        <w:t>a iSabatha li</w:t>
      </w:r>
      <w:r>
        <w:t>lu</w:t>
      </w:r>
      <w:r w:rsidR="00A5061E">
        <w:t>phawu (uphawu) olubonakalayo lwabathembekile</w:t>
      </w:r>
      <w:r>
        <w:t>yo</w:t>
      </w:r>
      <w:r w:rsidR="00A5061E">
        <w:t xml:space="preserve">, ingabe uphawu lwesilo ngeke lube </w:t>
      </w:r>
      <w:r>
        <w:t>l</w:t>
      </w:r>
      <w:r w:rsidR="00A5061E">
        <w:t>emvelo efana</w:t>
      </w:r>
      <w:r>
        <w:t>na</w:t>
      </w:r>
      <w:r w:rsidR="00A5061E">
        <w:t>yo na?</w:t>
      </w:r>
    </w:p>
    <w:p w14:paraId="099EB7BC" w14:textId="6EE1837D" w:rsidR="00A5061E" w:rsidRDefault="00A5061E" w:rsidP="00A5061E">
      <w:pPr>
        <w:pStyle w:val="Prrafodelista"/>
        <w:numPr>
          <w:ilvl w:val="2"/>
          <w:numId w:val="1"/>
        </w:numPr>
      </w:pPr>
      <w:r>
        <w:t xml:space="preserve"> </w:t>
      </w:r>
      <w:bookmarkStart w:id="2" w:name="_Hlk169741693"/>
      <w:r>
        <w:t xml:space="preserve">Njengoba iBhayibheli lingakhulumi </w:t>
      </w:r>
      <w:r w:rsidR="009826F4">
        <w:t>yilob</w:t>
      </w:r>
      <w:r>
        <w:t>a yiluphi ushintsho osukwini lokukhonza, ukwamukela iSonto njengosuku lokukhonza ku</w:t>
      </w:r>
      <w:r w:rsidR="009826F4">
        <w:t>yi</w:t>
      </w:r>
      <w:r>
        <w:t xml:space="preserve">kwamukela </w:t>
      </w:r>
      <w:r w:rsidR="009826F4">
        <w:t>ubuthungameli</w:t>
      </w:r>
      <w:r>
        <w:t xml:space="preserve"> </w:t>
      </w:r>
      <w:r w:rsidR="009826F4">
        <w:t>b</w:t>
      </w:r>
      <w:r>
        <w:t xml:space="preserve">eBandla elenza lolu </w:t>
      </w:r>
      <w:r w:rsidR="009826F4">
        <w:t>nt</w:t>
      </w:r>
      <w:r>
        <w:t>shintsho (</w:t>
      </w:r>
      <w:r w:rsidR="009826F4">
        <w:t>elibonakala</w:t>
      </w:r>
      <w:r>
        <w:t xml:space="preserve"> njengo-666).</w:t>
      </w:r>
      <w:bookmarkEnd w:id="2"/>
    </w:p>
    <w:p w14:paraId="1700688F" w14:textId="0E915CDA" w:rsidR="00A5061E" w:rsidRPr="00841B64" w:rsidRDefault="00A5061E" w:rsidP="00A5061E">
      <w:pPr>
        <w:pStyle w:val="Prrafodelista"/>
        <w:numPr>
          <w:ilvl w:val="2"/>
          <w:numId w:val="1"/>
        </w:numPr>
      </w:pPr>
      <w:r>
        <w:t xml:space="preserve"> </w:t>
      </w:r>
      <w:bookmarkStart w:id="3" w:name="_Hlk169741724"/>
      <w:r>
        <w:t>Yi</w:t>
      </w:r>
      <w:r w:rsidR="009826F4">
        <w:t>buphi ubuthungameli</w:t>
      </w:r>
      <w:r>
        <w:t xml:space="preserve"> esi</w:t>
      </w:r>
      <w:r w:rsidR="009826F4">
        <w:t>zab</w:t>
      </w:r>
      <w:r>
        <w:t>amukela? I</w:t>
      </w:r>
      <w:r w:rsidR="009826F4">
        <w:t>sinqumo</w:t>
      </w:r>
      <w:r>
        <w:t xml:space="preserve"> </w:t>
      </w:r>
      <w:r w:rsidR="009826F4">
        <w:t>s</w:t>
      </w:r>
      <w:r>
        <w:t xml:space="preserve">enhlangano yomuntu </w:t>
      </w:r>
      <w:r w:rsidR="009826F4">
        <w:t>lob</w:t>
      </w:r>
      <w:r>
        <w:t xml:space="preserve">a </w:t>
      </w:r>
      <w:r w:rsidR="009826F4">
        <w:t>ubuthungameli</w:t>
      </w:r>
      <w:r>
        <w:t xml:space="preserve"> </w:t>
      </w:r>
      <w:r w:rsidR="009826F4">
        <w:t>bu</w:t>
      </w:r>
      <w:r>
        <w:t xml:space="preserve">kaNkulunkulu, </w:t>
      </w:r>
      <w:r w:rsidR="009826F4">
        <w:t>obu</w:t>
      </w:r>
      <w:r>
        <w:t>bonakala ngokucacile eZwini Lakhe?</w:t>
      </w:r>
      <w:bookmarkEnd w:id="3"/>
    </w:p>
    <w:p w14:paraId="57E41C56" w14:textId="657574EE" w:rsidR="009826F4" w:rsidRPr="009826F4" w:rsidRDefault="009826F4" w:rsidP="009826F4">
      <w:pPr>
        <w:pStyle w:val="Prrafodelista"/>
        <w:numPr>
          <w:ilvl w:val="0"/>
          <w:numId w:val="3"/>
        </w:numPr>
        <w:rPr>
          <w:b/>
          <w:bCs/>
        </w:rPr>
      </w:pPr>
      <w:r w:rsidRPr="009826F4">
        <w:rPr>
          <w:b/>
          <w:bCs/>
        </w:rPr>
        <w:t>. Amandla avela phezulu:</w:t>
      </w:r>
    </w:p>
    <w:p w14:paraId="76FB07A7" w14:textId="5F764435" w:rsidR="00841B64" w:rsidRPr="00841B64" w:rsidRDefault="009826F4" w:rsidP="009826F4">
      <w:pPr>
        <w:pStyle w:val="Prrafodelista"/>
        <w:numPr>
          <w:ilvl w:val="0"/>
          <w:numId w:val="3"/>
        </w:numPr>
        <w:rPr>
          <w:b/>
          <w:bCs/>
        </w:rPr>
      </w:pPr>
      <w:r w:rsidRPr="009826F4">
        <w:rPr>
          <w:b/>
          <w:bCs/>
        </w:rPr>
        <w:t xml:space="preserve"> Imvula y</w:t>
      </w:r>
      <w:r>
        <w:rPr>
          <w:b/>
          <w:bCs/>
        </w:rPr>
        <w:t>okucina</w:t>
      </w:r>
      <w:r w:rsidRPr="009826F4">
        <w:rPr>
          <w:b/>
          <w:bCs/>
        </w:rPr>
        <w:t>.</w:t>
      </w:r>
    </w:p>
    <w:p w14:paraId="70C1FB9F" w14:textId="5673E7BF" w:rsidR="009826F4" w:rsidRDefault="009826F4" w:rsidP="009826F4">
      <w:pPr>
        <w:pStyle w:val="Prrafodelista"/>
        <w:numPr>
          <w:ilvl w:val="2"/>
          <w:numId w:val="3"/>
        </w:numPr>
      </w:pPr>
      <w:r>
        <w:t>Umprofethi uJoweli usebenzisa imvula njengesi</w:t>
      </w:r>
      <w:r w:rsidR="0081410A">
        <w:t>linganiso</w:t>
      </w:r>
      <w:r>
        <w:t xml:space="preserve"> sokuthululwa kukaMoya oNgcwele (Joweli 2:23, 28). Le yindlela uPetru asebenzisa ngayo enkulumweni yakhe ngosuku lwePhentekoste (IZenzo 2:14-17).</w:t>
      </w:r>
    </w:p>
    <w:p w14:paraId="4555B7F4" w14:textId="3D3CD316" w:rsidR="009826F4" w:rsidRDefault="009826F4" w:rsidP="009826F4">
      <w:pPr>
        <w:pStyle w:val="Prrafodelista"/>
        <w:numPr>
          <w:ilvl w:val="2"/>
          <w:numId w:val="3"/>
        </w:numPr>
      </w:pPr>
      <w:r>
        <w:t xml:space="preserve"> Njengoba nje iBandla laqala ngemvula kaMoya oNgcwele, ukumenyezelwa kokugcina kwevangeli, isivuno sokugcina, kuzokwenzeka ngemva kokuthululwa kwemvula y</w:t>
      </w:r>
      <w:r w:rsidR="0081410A">
        <w:t>okucina</w:t>
      </w:r>
      <w:r>
        <w:t>: uMoya oNgcwele wathululelwa ngamandla phezu kwamakholwa esizukulwane sokugcina. IsAm. 18:1).</w:t>
      </w:r>
    </w:p>
    <w:p w14:paraId="4C906C57" w14:textId="6A0E0FC7" w:rsidR="00FD0C8C" w:rsidRPr="002171E2" w:rsidRDefault="00841B64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 w:rsidRPr="002171E2">
        <w:rPr>
          <w:b/>
          <w:bCs/>
        </w:rPr>
        <w:lastRenderedPageBreak/>
        <w:t>.</w:t>
      </w:r>
      <w:r w:rsidR="0081410A" w:rsidRPr="0081410A">
        <w:t xml:space="preserve"> </w:t>
      </w:r>
      <w:r w:rsidR="0081410A" w:rsidRPr="0081410A">
        <w:rPr>
          <w:b/>
          <w:bCs/>
        </w:rPr>
        <w:t>Uku</w:t>
      </w:r>
      <w:r w:rsidR="0081410A">
        <w:rPr>
          <w:b/>
          <w:bCs/>
        </w:rPr>
        <w:t>t</w:t>
      </w:r>
      <w:r w:rsidR="0081410A" w:rsidRPr="0081410A">
        <w:rPr>
          <w:b/>
          <w:bCs/>
        </w:rPr>
        <w:t>shunyayelwa kweVangeli.</w:t>
      </w:r>
    </w:p>
    <w:p w14:paraId="78D7BCF4" w14:textId="4A492DBE" w:rsidR="0081410A" w:rsidRDefault="0081410A" w:rsidP="0081410A">
      <w:pPr>
        <w:pStyle w:val="Prrafodelista"/>
        <w:numPr>
          <w:ilvl w:val="2"/>
          <w:numId w:val="3"/>
        </w:numPr>
      </w:pPr>
      <w:r>
        <w:t>UMoya oNgcwele uyokwehlela ngamandla phezu kwabathembekileyo “abagcina imiyalo kaNkulunkulu lokukholwa kukaJesu” ( IsAm. 14:12 ), futhi asebememezela ivangeli, kanye lesixwayiso sokuqala kokwahlulela; kanye lokunxusa kokukhonza uMdali ( IsAm. 14:6-7 ).</w:t>
      </w:r>
    </w:p>
    <w:p w14:paraId="0778C252" w14:textId="6C0F485C" w:rsidR="0081410A" w:rsidRDefault="0081410A" w:rsidP="0081410A">
      <w:pPr>
        <w:pStyle w:val="Prrafodelista"/>
        <w:numPr>
          <w:ilvl w:val="2"/>
          <w:numId w:val="3"/>
        </w:numPr>
      </w:pPr>
      <w:r>
        <w:t xml:space="preserve"> Sibhekene lale miyalezo, futhi ngenxa yamandla emvula yamuva, isintu siyobhekana lokukhetha phakathi kwezinto ezimbili ezingenzeka: ukwamukela uphawu lukaNkulunkulu loba uphawu lwesilo (IsAm. 14:9-11).</w:t>
      </w:r>
    </w:p>
    <w:p w14:paraId="36BFFEE7" w14:textId="64474E1C" w:rsidR="0081410A" w:rsidRDefault="0081410A" w:rsidP="0081410A">
      <w:pPr>
        <w:pStyle w:val="Prrafodelista"/>
        <w:numPr>
          <w:ilvl w:val="2"/>
          <w:numId w:val="3"/>
        </w:numPr>
      </w:pPr>
      <w:r>
        <w:t xml:space="preserve"> Amazwi amanengi azomemezela umlayezo wokugcina. Abanengi bazakhetha ukwethembeka kuze kube sekupheleni.</w:t>
      </w:r>
    </w:p>
    <w:sectPr w:rsidR="0081410A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3331">
    <w:abstractNumId w:val="2"/>
  </w:num>
  <w:num w:numId="2" w16cid:durableId="1723140779">
    <w:abstractNumId w:val="0"/>
  </w:num>
  <w:num w:numId="3" w16cid:durableId="131170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100930"/>
    <w:rsid w:val="001D308D"/>
    <w:rsid w:val="001F6ACC"/>
    <w:rsid w:val="00204685"/>
    <w:rsid w:val="00216061"/>
    <w:rsid w:val="00216E23"/>
    <w:rsid w:val="002171E2"/>
    <w:rsid w:val="00245FC8"/>
    <w:rsid w:val="00397478"/>
    <w:rsid w:val="0041202E"/>
    <w:rsid w:val="004468A4"/>
    <w:rsid w:val="00473024"/>
    <w:rsid w:val="00675585"/>
    <w:rsid w:val="00734DCB"/>
    <w:rsid w:val="0081410A"/>
    <w:rsid w:val="00841B64"/>
    <w:rsid w:val="00843459"/>
    <w:rsid w:val="008D003F"/>
    <w:rsid w:val="0090190D"/>
    <w:rsid w:val="009761C2"/>
    <w:rsid w:val="009826F4"/>
    <w:rsid w:val="00A218B0"/>
    <w:rsid w:val="00A5061E"/>
    <w:rsid w:val="00A971A0"/>
    <w:rsid w:val="00AD2A3D"/>
    <w:rsid w:val="00BD137D"/>
    <w:rsid w:val="00C77D67"/>
    <w:rsid w:val="00D12109"/>
    <w:rsid w:val="00DB34D0"/>
    <w:rsid w:val="00EE2E8F"/>
    <w:rsid w:val="00F23B76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2938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2024-06-20T15:10:00Z</dcterms:created>
  <dcterms:modified xsi:type="dcterms:W3CDTF">2024-06-20T15:10:00Z</dcterms:modified>
</cp:coreProperties>
</file>