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F1464" w14:textId="0C69D187" w:rsidR="00931A30" w:rsidRPr="00446CE7" w:rsidRDefault="00931A30" w:rsidP="002472AA">
      <w:pPr>
        <w:pBdr>
          <w:bottom w:val="single" w:sz="4" w:space="1" w:color="auto"/>
        </w:pBdr>
        <w:ind w:left="360" w:right="414"/>
        <w:rPr>
          <w:lang w:val="nl-NL"/>
        </w:rPr>
      </w:pPr>
      <w:r w:rsidRPr="00446CE7">
        <w:rPr>
          <w:b/>
          <w:bCs/>
          <w:u w:val="single"/>
          <w:lang w:val="nl-NL"/>
        </w:rPr>
        <w:t>INLEIDING</w:t>
      </w:r>
      <w:r w:rsidRPr="00446CE7">
        <w:rPr>
          <w:lang w:val="nl-NL"/>
        </w:rPr>
        <w:br/>
      </w:r>
      <w:r w:rsidR="00121C5B" w:rsidRPr="00446CE7">
        <w:rPr>
          <w:lang w:val="nl-NL"/>
        </w:rPr>
        <w:t xml:space="preserve">Na de dood van de grote hervormers stagneerde de hervorming. De gereformeerde kerken werden koud, rigide en intolerant. </w:t>
      </w:r>
      <w:r w:rsidR="00231E75" w:rsidRPr="00446CE7">
        <w:rPr>
          <w:lang w:val="nl-NL"/>
        </w:rPr>
        <w:br/>
        <w:t xml:space="preserve">Er vonden grote veranderingen plaats in de politieke en filosofische wereld. De wijdverbreide instabiliteit bracht sommigen, zoals de </w:t>
      </w:r>
      <w:r w:rsidR="00222406" w:rsidRPr="00446CE7">
        <w:rPr>
          <w:lang w:val="nl-NL"/>
        </w:rPr>
        <w:t>Pelgrims</w:t>
      </w:r>
      <w:r w:rsidR="00231E75" w:rsidRPr="00446CE7">
        <w:rPr>
          <w:lang w:val="nl-NL"/>
        </w:rPr>
        <w:t>, ertoe hun huizen te ontvluchten en hulp te zoeken in het ‘land van de vrijen’, Noord-Amerika.</w:t>
      </w:r>
      <w:r w:rsidR="003213D4" w:rsidRPr="00446CE7">
        <w:rPr>
          <w:lang w:val="nl-NL"/>
        </w:rPr>
        <w:t xml:space="preserve"> In Europa brak de crisis uit in de vorm van een revolutie. Frankrijk was de eerste atheïstische staat in het moderne Europa.</w:t>
      </w:r>
      <w:r w:rsidR="00964FFA" w:rsidRPr="00446CE7">
        <w:rPr>
          <w:lang w:val="nl-NL"/>
        </w:rPr>
        <w:t xml:space="preserve"> </w:t>
      </w:r>
      <w:r w:rsidR="00964FFA" w:rsidRPr="00446CE7">
        <w:rPr>
          <w:lang w:val="nl-NL"/>
        </w:rPr>
        <w:br/>
        <w:t>Tot dat moment had God zijn ‘twee getuigen’ bewaard. Wat gebeurde er met hen tijdens deze kritieke momenten in de geschiedenis?</w:t>
      </w:r>
    </w:p>
    <w:p w14:paraId="6002BEA0" w14:textId="08F0093D" w:rsidR="00D351E5" w:rsidRPr="00446CE7" w:rsidRDefault="00E865CB" w:rsidP="00D752E2">
      <w:pPr>
        <w:pStyle w:val="Prrafodelista"/>
        <w:numPr>
          <w:ilvl w:val="0"/>
          <w:numId w:val="1"/>
        </w:numPr>
        <w:ind w:right="414"/>
        <w:rPr>
          <w:b/>
          <w:bCs/>
          <w:szCs w:val="24"/>
          <w:lang w:val="nl-NL"/>
        </w:rPr>
      </w:pPr>
      <w:r w:rsidRPr="00446CE7">
        <w:rPr>
          <w:b/>
          <w:bCs/>
          <w:szCs w:val="24"/>
          <w:lang w:val="nl-NL"/>
        </w:rPr>
        <w:t>WIE ZIJN DE TWEE GETUIGEN?</w:t>
      </w:r>
      <w:r w:rsidR="002D7DE3" w:rsidRPr="00446CE7">
        <w:rPr>
          <w:b/>
          <w:bCs/>
          <w:szCs w:val="24"/>
          <w:lang w:val="nl-NL"/>
        </w:rPr>
        <w:t xml:space="preserve"> ̶   zondag.</w:t>
      </w:r>
      <w:r w:rsidR="002D7DE3" w:rsidRPr="00446CE7">
        <w:rPr>
          <w:b/>
          <w:bCs/>
          <w:szCs w:val="24"/>
          <w:lang w:val="nl-NL"/>
        </w:rPr>
        <w:br/>
      </w:r>
      <w:r w:rsidR="00F12D8D" w:rsidRPr="00446CE7">
        <w:rPr>
          <w:i/>
          <w:iCs/>
          <w:color w:val="002060"/>
          <w:szCs w:val="24"/>
          <w:lang w:val="nl-NL"/>
        </w:rPr>
        <w:t>“Zij zijn de twee olijfbomen en de twee kandelaars, die voor de God van de aarde staan.”</w:t>
      </w:r>
      <w:r w:rsidR="00F12D8D" w:rsidRPr="00446CE7">
        <w:rPr>
          <w:b/>
          <w:bCs/>
          <w:color w:val="002060"/>
          <w:szCs w:val="24"/>
          <w:lang w:val="nl-NL"/>
        </w:rPr>
        <w:t xml:space="preserve"> </w:t>
      </w:r>
      <w:r w:rsidR="00F12D8D" w:rsidRPr="00446CE7">
        <w:rPr>
          <w:b/>
          <w:bCs/>
          <w:szCs w:val="24"/>
          <w:lang w:val="nl-NL"/>
        </w:rPr>
        <w:t>(Openbaring 11:4)</w:t>
      </w:r>
    </w:p>
    <w:p w14:paraId="6909AA32" w14:textId="46E39166" w:rsidR="006D3F03" w:rsidRPr="00446CE7" w:rsidRDefault="006D3F03" w:rsidP="00FD0433">
      <w:pPr>
        <w:pStyle w:val="Prrafodelista"/>
        <w:numPr>
          <w:ilvl w:val="1"/>
          <w:numId w:val="1"/>
        </w:numPr>
        <w:ind w:right="414"/>
        <w:jc w:val="both"/>
        <w:rPr>
          <w:szCs w:val="24"/>
          <w:lang w:val="nl-NL"/>
        </w:rPr>
      </w:pPr>
      <w:r w:rsidRPr="00446CE7">
        <w:rPr>
          <w:szCs w:val="24"/>
          <w:lang w:val="nl-NL"/>
        </w:rPr>
        <w:t>De vermelding van de twee olijfbomen en de twee kandelaren (</w:t>
      </w:r>
      <w:r w:rsidRPr="000B51B1">
        <w:rPr>
          <w:b/>
          <w:bCs/>
          <w:color w:val="153D63" w:themeColor="text2" w:themeTint="E6"/>
          <w:szCs w:val="24"/>
          <w:lang w:val="nl-NL"/>
        </w:rPr>
        <w:t>Openb. 11:4</w:t>
      </w:r>
      <w:r w:rsidRPr="00446CE7">
        <w:rPr>
          <w:szCs w:val="24"/>
          <w:lang w:val="nl-NL"/>
        </w:rPr>
        <w:t xml:space="preserve">) brengt ons bij het visioen van </w:t>
      </w:r>
      <w:r w:rsidRPr="000B51B1">
        <w:rPr>
          <w:b/>
          <w:bCs/>
          <w:color w:val="153D63" w:themeColor="text2" w:themeTint="E6"/>
          <w:szCs w:val="24"/>
          <w:lang w:val="nl-NL"/>
        </w:rPr>
        <w:t>Zacharia</w:t>
      </w:r>
      <w:r w:rsidR="000B51B1" w:rsidRPr="000B51B1">
        <w:rPr>
          <w:b/>
          <w:bCs/>
          <w:color w:val="153D63" w:themeColor="text2" w:themeTint="E6"/>
          <w:szCs w:val="24"/>
          <w:lang w:val="nl-NL"/>
        </w:rPr>
        <w:t xml:space="preserve"> </w:t>
      </w:r>
      <w:r w:rsidRPr="000B51B1">
        <w:rPr>
          <w:b/>
          <w:bCs/>
          <w:color w:val="153D63" w:themeColor="text2" w:themeTint="E6"/>
          <w:szCs w:val="24"/>
          <w:lang w:val="nl-NL"/>
        </w:rPr>
        <w:t>4</w:t>
      </w:r>
      <w:r w:rsidRPr="00446CE7">
        <w:rPr>
          <w:szCs w:val="24"/>
          <w:lang w:val="nl-NL"/>
        </w:rPr>
        <w:t>. Daarin produceren de olijfbomen de olie die een zevenarmige kandelaar voedt (</w:t>
      </w:r>
      <w:r w:rsidRPr="000B51B1">
        <w:rPr>
          <w:b/>
          <w:bCs/>
          <w:color w:val="153D63" w:themeColor="text2" w:themeTint="E6"/>
          <w:szCs w:val="24"/>
          <w:lang w:val="nl-NL"/>
        </w:rPr>
        <w:t>Zach. 4:1- 3, 12</w:t>
      </w:r>
      <w:r w:rsidRPr="00446CE7">
        <w:rPr>
          <w:szCs w:val="24"/>
          <w:lang w:val="nl-NL"/>
        </w:rPr>
        <w:t>).</w:t>
      </w:r>
    </w:p>
    <w:p w14:paraId="10A812F8" w14:textId="4F7AF31F" w:rsidR="00A261F9" w:rsidRPr="00446CE7" w:rsidRDefault="00BA29B9" w:rsidP="00FD0433">
      <w:pPr>
        <w:pStyle w:val="Prrafodelista"/>
        <w:numPr>
          <w:ilvl w:val="1"/>
          <w:numId w:val="1"/>
        </w:numPr>
        <w:ind w:right="414"/>
        <w:jc w:val="both"/>
        <w:rPr>
          <w:szCs w:val="24"/>
          <w:lang w:val="nl-NL"/>
        </w:rPr>
      </w:pPr>
      <w:r w:rsidRPr="00446CE7">
        <w:rPr>
          <w:szCs w:val="24"/>
          <w:lang w:val="nl-NL"/>
        </w:rPr>
        <w:t xml:space="preserve">De olijfbomen zijn </w:t>
      </w:r>
      <w:r w:rsidRPr="000B51B1">
        <w:rPr>
          <w:i/>
          <w:iCs/>
          <w:color w:val="002060"/>
          <w:szCs w:val="24"/>
          <w:lang w:val="nl-NL"/>
        </w:rPr>
        <w:t>“de twee gezalfden”</w:t>
      </w:r>
      <w:r w:rsidRPr="000B51B1">
        <w:rPr>
          <w:color w:val="002060"/>
          <w:szCs w:val="24"/>
          <w:lang w:val="nl-NL"/>
        </w:rPr>
        <w:t xml:space="preserve"> </w:t>
      </w:r>
      <w:r w:rsidRPr="00446CE7">
        <w:rPr>
          <w:szCs w:val="24"/>
          <w:lang w:val="nl-NL"/>
        </w:rPr>
        <w:t xml:space="preserve">die, samen met de kandelaar, </w:t>
      </w:r>
      <w:r w:rsidRPr="000B51B1">
        <w:rPr>
          <w:i/>
          <w:iCs/>
          <w:color w:val="002060"/>
          <w:szCs w:val="24"/>
          <w:lang w:val="nl-NL"/>
        </w:rPr>
        <w:t>“het woord van de Heer”</w:t>
      </w:r>
      <w:r w:rsidRPr="000B51B1">
        <w:rPr>
          <w:color w:val="002060"/>
          <w:szCs w:val="24"/>
          <w:lang w:val="nl-NL"/>
        </w:rPr>
        <w:t xml:space="preserve"> </w:t>
      </w:r>
      <w:r w:rsidRPr="00446CE7">
        <w:rPr>
          <w:szCs w:val="24"/>
          <w:lang w:val="nl-NL"/>
        </w:rPr>
        <w:t>vertegenwoordigen (</w:t>
      </w:r>
      <w:r w:rsidRPr="000B51B1">
        <w:rPr>
          <w:b/>
          <w:bCs/>
          <w:color w:val="153D63" w:themeColor="text2" w:themeTint="E6"/>
          <w:szCs w:val="24"/>
          <w:lang w:val="nl-NL"/>
        </w:rPr>
        <w:t>Zach. 4:6, 14</w:t>
      </w:r>
      <w:r w:rsidRPr="00446CE7">
        <w:rPr>
          <w:szCs w:val="24"/>
          <w:lang w:val="nl-NL"/>
        </w:rPr>
        <w:t>). Dat wil zeggen, het Oude en Nieuwe Testament.</w:t>
      </w:r>
    </w:p>
    <w:p w14:paraId="3F9CFBDF" w14:textId="246244B7" w:rsidR="00A261F9" w:rsidRPr="00446CE7" w:rsidRDefault="000D17BF" w:rsidP="00FD0433">
      <w:pPr>
        <w:pStyle w:val="Prrafodelista"/>
        <w:numPr>
          <w:ilvl w:val="1"/>
          <w:numId w:val="1"/>
        </w:numPr>
        <w:ind w:right="414"/>
        <w:jc w:val="both"/>
        <w:rPr>
          <w:szCs w:val="24"/>
          <w:lang w:val="nl-NL"/>
        </w:rPr>
      </w:pPr>
      <w:r w:rsidRPr="000B51B1">
        <w:rPr>
          <w:b/>
          <w:bCs/>
          <w:color w:val="153D63" w:themeColor="text2" w:themeTint="E6"/>
          <w:szCs w:val="24"/>
          <w:lang w:val="nl-NL"/>
        </w:rPr>
        <w:t>Openbaring 11</w:t>
      </w:r>
      <w:r w:rsidRPr="000B51B1">
        <w:rPr>
          <w:color w:val="153D63" w:themeColor="text2" w:themeTint="E6"/>
          <w:szCs w:val="24"/>
          <w:lang w:val="nl-NL"/>
        </w:rPr>
        <w:t xml:space="preserve"> </w:t>
      </w:r>
      <w:r w:rsidRPr="00446CE7">
        <w:rPr>
          <w:szCs w:val="24"/>
          <w:lang w:val="nl-NL"/>
        </w:rPr>
        <w:t>gebruikt Mozes en Elia als symbolen en zegt over deze twee getuigen:</w:t>
      </w:r>
    </w:p>
    <w:p w14:paraId="4E9C4404" w14:textId="0A4450F3" w:rsidR="00A261F9" w:rsidRPr="00446CE7" w:rsidRDefault="00ED73B1" w:rsidP="00FD0433">
      <w:pPr>
        <w:pStyle w:val="Prrafodelista"/>
        <w:numPr>
          <w:ilvl w:val="2"/>
          <w:numId w:val="1"/>
        </w:numPr>
        <w:ind w:right="414"/>
        <w:jc w:val="both"/>
        <w:rPr>
          <w:szCs w:val="24"/>
          <w:lang w:val="nl-NL"/>
        </w:rPr>
      </w:pPr>
      <w:r w:rsidRPr="00446CE7">
        <w:rPr>
          <w:szCs w:val="24"/>
          <w:u w:val="single"/>
          <w:lang w:val="nl-NL"/>
        </w:rPr>
        <w:t>Ze zijn gekleed in een zak (</w:t>
      </w:r>
      <w:r w:rsidRPr="000B51B1">
        <w:rPr>
          <w:b/>
          <w:bCs/>
          <w:color w:val="153D63" w:themeColor="text2" w:themeTint="E6"/>
          <w:szCs w:val="24"/>
          <w:u w:val="single"/>
          <w:lang w:val="nl-NL"/>
        </w:rPr>
        <w:t>3</w:t>
      </w:r>
      <w:r w:rsidRPr="00446CE7">
        <w:rPr>
          <w:szCs w:val="24"/>
          <w:u w:val="single"/>
          <w:lang w:val="nl-NL"/>
        </w:rPr>
        <w:t>)</w:t>
      </w:r>
      <w:r w:rsidR="00A261F9" w:rsidRPr="00446CE7">
        <w:rPr>
          <w:szCs w:val="24"/>
          <w:lang w:val="nl-NL"/>
        </w:rPr>
        <w:t xml:space="preserve">: </w:t>
      </w:r>
      <w:r w:rsidR="002B2848" w:rsidRPr="00446CE7">
        <w:rPr>
          <w:szCs w:val="24"/>
          <w:lang w:val="nl-NL"/>
        </w:rPr>
        <w:t>De Bijbel werd in moeilijke tijden bewaard</w:t>
      </w:r>
    </w:p>
    <w:p w14:paraId="43288071" w14:textId="18A419D8" w:rsidR="00A261F9" w:rsidRPr="00446CE7" w:rsidRDefault="002B2848" w:rsidP="00FD0433">
      <w:pPr>
        <w:pStyle w:val="Prrafodelista"/>
        <w:numPr>
          <w:ilvl w:val="2"/>
          <w:numId w:val="1"/>
        </w:numPr>
        <w:ind w:right="414"/>
        <w:jc w:val="both"/>
        <w:rPr>
          <w:szCs w:val="24"/>
          <w:lang w:val="nl-NL"/>
        </w:rPr>
      </w:pPr>
      <w:r w:rsidRPr="00446CE7">
        <w:rPr>
          <w:szCs w:val="24"/>
          <w:u w:val="single"/>
          <w:lang w:val="nl-NL"/>
        </w:rPr>
        <w:t xml:space="preserve">Zij staan voor God </w:t>
      </w:r>
      <w:r w:rsidR="00A261F9" w:rsidRPr="00446CE7">
        <w:rPr>
          <w:szCs w:val="24"/>
          <w:lang w:val="nl-NL"/>
        </w:rPr>
        <w:t>(</w:t>
      </w:r>
      <w:r w:rsidR="00A261F9" w:rsidRPr="000B51B1">
        <w:rPr>
          <w:b/>
          <w:bCs/>
          <w:color w:val="153D63" w:themeColor="text2" w:themeTint="E6"/>
          <w:szCs w:val="24"/>
          <w:lang w:val="nl-NL"/>
        </w:rPr>
        <w:t>4</w:t>
      </w:r>
      <w:r w:rsidR="00A261F9" w:rsidRPr="00446CE7">
        <w:rPr>
          <w:szCs w:val="24"/>
          <w:lang w:val="nl-NL"/>
        </w:rPr>
        <w:t xml:space="preserve">): </w:t>
      </w:r>
      <w:r w:rsidR="009D0566" w:rsidRPr="00446CE7">
        <w:rPr>
          <w:szCs w:val="24"/>
          <w:lang w:val="nl-NL"/>
        </w:rPr>
        <w:t>God liet niet toe dat zijn woord verdween</w:t>
      </w:r>
    </w:p>
    <w:p w14:paraId="00FD5004" w14:textId="57522C92" w:rsidR="00A261F9" w:rsidRPr="00446CE7" w:rsidRDefault="009D0566" w:rsidP="00FD0433">
      <w:pPr>
        <w:pStyle w:val="Prrafodelista"/>
        <w:numPr>
          <w:ilvl w:val="2"/>
          <w:numId w:val="1"/>
        </w:numPr>
        <w:ind w:right="414"/>
        <w:jc w:val="both"/>
        <w:rPr>
          <w:szCs w:val="24"/>
          <w:lang w:val="nl-NL"/>
        </w:rPr>
      </w:pPr>
      <w:r w:rsidRPr="00446CE7">
        <w:rPr>
          <w:szCs w:val="24"/>
          <w:u w:val="single"/>
          <w:lang w:val="nl-NL"/>
        </w:rPr>
        <w:t xml:space="preserve">Als iemand hen kwaad wil doen, komt er vuur uit hen </w:t>
      </w:r>
      <w:r w:rsidR="00A261F9" w:rsidRPr="00446CE7">
        <w:rPr>
          <w:szCs w:val="24"/>
          <w:lang w:val="nl-NL"/>
        </w:rPr>
        <w:t>(</w:t>
      </w:r>
      <w:r w:rsidR="00A261F9" w:rsidRPr="000B51B1">
        <w:rPr>
          <w:b/>
          <w:bCs/>
          <w:color w:val="153D63" w:themeColor="text2" w:themeTint="E6"/>
          <w:szCs w:val="24"/>
          <w:lang w:val="nl-NL"/>
        </w:rPr>
        <w:t>5</w:t>
      </w:r>
      <w:r w:rsidR="00A261F9" w:rsidRPr="00446CE7">
        <w:rPr>
          <w:szCs w:val="24"/>
          <w:lang w:val="nl-NL"/>
        </w:rPr>
        <w:t xml:space="preserve">): </w:t>
      </w:r>
      <w:r w:rsidR="001A37C0" w:rsidRPr="00446CE7">
        <w:rPr>
          <w:szCs w:val="24"/>
          <w:lang w:val="nl-NL"/>
        </w:rPr>
        <w:t>De Bijbelse boodschap ‘verslindt’ zijn vijanden</w:t>
      </w:r>
      <w:r w:rsidR="00A261F9" w:rsidRPr="00446CE7">
        <w:rPr>
          <w:szCs w:val="24"/>
          <w:lang w:val="nl-NL"/>
        </w:rPr>
        <w:t xml:space="preserve"> (</w:t>
      </w:r>
      <w:r w:rsidR="00A261F9" w:rsidRPr="000B51B1">
        <w:rPr>
          <w:b/>
          <w:bCs/>
          <w:color w:val="153D63" w:themeColor="text2" w:themeTint="E6"/>
          <w:szCs w:val="24"/>
          <w:lang w:val="nl-NL"/>
        </w:rPr>
        <w:t>Jer</w:t>
      </w:r>
      <w:r w:rsidR="00D62140" w:rsidRPr="000B51B1">
        <w:rPr>
          <w:b/>
          <w:bCs/>
          <w:color w:val="153D63" w:themeColor="text2" w:themeTint="E6"/>
          <w:szCs w:val="24"/>
          <w:lang w:val="nl-NL"/>
        </w:rPr>
        <w:t>emia</w:t>
      </w:r>
      <w:r w:rsidR="00A261F9" w:rsidRPr="000B51B1">
        <w:rPr>
          <w:b/>
          <w:bCs/>
          <w:color w:val="153D63" w:themeColor="text2" w:themeTint="E6"/>
          <w:szCs w:val="24"/>
          <w:lang w:val="nl-NL"/>
        </w:rPr>
        <w:t xml:space="preserve">  5:14</w:t>
      </w:r>
      <w:r w:rsidR="00A261F9" w:rsidRPr="00446CE7">
        <w:rPr>
          <w:szCs w:val="24"/>
          <w:lang w:val="nl-NL"/>
        </w:rPr>
        <w:t>)</w:t>
      </w:r>
    </w:p>
    <w:p w14:paraId="60A8E602" w14:textId="3380070C" w:rsidR="00A261F9" w:rsidRPr="00446CE7" w:rsidRDefault="006B7CF8" w:rsidP="00FD0433">
      <w:pPr>
        <w:pStyle w:val="Prrafodelista"/>
        <w:numPr>
          <w:ilvl w:val="2"/>
          <w:numId w:val="1"/>
        </w:numPr>
        <w:ind w:right="414"/>
        <w:jc w:val="both"/>
        <w:rPr>
          <w:szCs w:val="24"/>
          <w:lang w:val="nl-NL"/>
        </w:rPr>
      </w:pPr>
      <w:r w:rsidRPr="00446CE7">
        <w:rPr>
          <w:szCs w:val="24"/>
          <w:u w:val="single"/>
          <w:lang w:val="nl-NL"/>
        </w:rPr>
        <w:t>Ze sluiten de hemel zodat het niet regent</w:t>
      </w:r>
      <w:r w:rsidR="00A261F9" w:rsidRPr="00446CE7">
        <w:rPr>
          <w:szCs w:val="24"/>
          <w:lang w:val="nl-NL"/>
        </w:rPr>
        <w:t>(</w:t>
      </w:r>
      <w:r w:rsidR="00A261F9" w:rsidRPr="000B51B1">
        <w:rPr>
          <w:b/>
          <w:bCs/>
          <w:color w:val="153D63" w:themeColor="text2" w:themeTint="E6"/>
          <w:szCs w:val="24"/>
          <w:lang w:val="nl-NL"/>
        </w:rPr>
        <w:t>6a</w:t>
      </w:r>
      <w:r w:rsidR="00A261F9" w:rsidRPr="00446CE7">
        <w:rPr>
          <w:szCs w:val="24"/>
          <w:lang w:val="nl-NL"/>
        </w:rPr>
        <w:t xml:space="preserve">): </w:t>
      </w:r>
      <w:r w:rsidR="00432F84" w:rsidRPr="00446CE7">
        <w:rPr>
          <w:szCs w:val="24"/>
          <w:lang w:val="nl-NL"/>
        </w:rPr>
        <w:t>Hij die de Bijbel verwerpt, wordt verstoken van de regen van de Heilige Geest (de olie</w:t>
      </w:r>
      <w:r w:rsidR="00A261F9" w:rsidRPr="00446CE7">
        <w:rPr>
          <w:szCs w:val="24"/>
          <w:lang w:val="nl-NL"/>
        </w:rPr>
        <w:t>).</w:t>
      </w:r>
      <w:r w:rsidR="000800AB" w:rsidRPr="00446CE7">
        <w:rPr>
          <w:szCs w:val="24"/>
          <w:lang w:val="nl-NL"/>
        </w:rPr>
        <w:t xml:space="preserve"> </w:t>
      </w:r>
      <w:r w:rsidR="000800AB" w:rsidRPr="000B51B1">
        <w:rPr>
          <w:b/>
          <w:bCs/>
          <w:color w:val="153D63" w:themeColor="text2" w:themeTint="E6"/>
          <w:szCs w:val="24"/>
          <w:lang w:val="nl-NL"/>
        </w:rPr>
        <w:t>Jeremia 5:14</w:t>
      </w:r>
    </w:p>
    <w:p w14:paraId="778408C8" w14:textId="30620AC4" w:rsidR="00A261F9" w:rsidRPr="00446CE7" w:rsidRDefault="004D67A3" w:rsidP="00FD0433">
      <w:pPr>
        <w:pStyle w:val="Prrafodelista"/>
        <w:numPr>
          <w:ilvl w:val="2"/>
          <w:numId w:val="1"/>
        </w:numPr>
        <w:ind w:right="414"/>
        <w:jc w:val="both"/>
        <w:rPr>
          <w:szCs w:val="24"/>
          <w:lang w:val="nl-NL"/>
        </w:rPr>
      </w:pPr>
      <w:r w:rsidRPr="00446CE7">
        <w:rPr>
          <w:szCs w:val="24"/>
          <w:u w:val="single"/>
          <w:lang w:val="nl-NL"/>
        </w:rPr>
        <w:t xml:space="preserve">Ze veranderen water in bloed en veroorzaken plagen </w:t>
      </w:r>
      <w:r w:rsidR="00A261F9" w:rsidRPr="00446CE7">
        <w:rPr>
          <w:szCs w:val="24"/>
          <w:lang w:val="nl-NL"/>
        </w:rPr>
        <w:t>(</w:t>
      </w:r>
      <w:r w:rsidR="00A261F9" w:rsidRPr="000B51B1">
        <w:rPr>
          <w:b/>
          <w:bCs/>
          <w:color w:val="153D63" w:themeColor="text2" w:themeTint="E6"/>
          <w:szCs w:val="24"/>
          <w:lang w:val="nl-NL"/>
        </w:rPr>
        <w:t>6b</w:t>
      </w:r>
      <w:r w:rsidR="00A261F9" w:rsidRPr="00446CE7">
        <w:rPr>
          <w:szCs w:val="24"/>
          <w:lang w:val="nl-NL"/>
        </w:rPr>
        <w:t xml:space="preserve">): </w:t>
      </w:r>
      <w:r w:rsidR="004C25E7" w:rsidRPr="00446CE7">
        <w:rPr>
          <w:szCs w:val="24"/>
          <w:lang w:val="nl-NL"/>
        </w:rPr>
        <w:t>Alleen degenen die de Bijbel bestudeerden, werden verlost van de plagen en geestelijke duisternis van de Middeleeuwe</w:t>
      </w:r>
      <w:r w:rsidR="00000081" w:rsidRPr="00446CE7">
        <w:rPr>
          <w:szCs w:val="24"/>
          <w:lang w:val="nl-NL"/>
        </w:rPr>
        <w:t>n</w:t>
      </w:r>
    </w:p>
    <w:p w14:paraId="0DA23B70" w14:textId="06252202" w:rsidR="00000081" w:rsidRPr="00446CE7" w:rsidRDefault="003F2C48" w:rsidP="00FD0433">
      <w:pPr>
        <w:pStyle w:val="Prrafodelista"/>
        <w:numPr>
          <w:ilvl w:val="1"/>
          <w:numId w:val="1"/>
        </w:numPr>
        <w:ind w:right="414"/>
        <w:jc w:val="both"/>
        <w:rPr>
          <w:szCs w:val="24"/>
          <w:lang w:val="nl-NL"/>
        </w:rPr>
      </w:pPr>
      <w:r w:rsidRPr="00446CE7">
        <w:rPr>
          <w:szCs w:val="24"/>
          <w:lang w:val="nl-NL"/>
        </w:rPr>
        <w:t>Net als Mozes en Elia zou de Bijbel grote vervolgingen ondergaan; het zou strijden met atheïstische regeringen; het zou brandende hartstochten aanwakkeren... De geschiedenis bevestigt de juistheid van deze profetie.</w:t>
      </w:r>
    </w:p>
    <w:p w14:paraId="6457DD2F" w14:textId="4A823F9F" w:rsidR="00D351E5" w:rsidRPr="00446CE7" w:rsidRDefault="00D9503D" w:rsidP="00D752E2">
      <w:pPr>
        <w:pStyle w:val="Prrafodelista"/>
        <w:numPr>
          <w:ilvl w:val="0"/>
          <w:numId w:val="1"/>
        </w:numPr>
        <w:ind w:right="414"/>
        <w:rPr>
          <w:b/>
          <w:bCs/>
          <w:szCs w:val="24"/>
          <w:lang w:val="nl-NL"/>
        </w:rPr>
      </w:pPr>
      <w:r w:rsidRPr="00446CE7">
        <w:rPr>
          <w:b/>
          <w:bCs/>
          <w:szCs w:val="24"/>
          <w:lang w:val="nl-NL"/>
        </w:rPr>
        <w:t>HOE LANG GEVEN ZIJ HUN GETUIGENIS?</w:t>
      </w:r>
      <w:r w:rsidR="005F5F21" w:rsidRPr="00446CE7">
        <w:rPr>
          <w:b/>
          <w:bCs/>
          <w:szCs w:val="24"/>
          <w:lang w:val="nl-NL"/>
        </w:rPr>
        <w:t xml:space="preserve"> ̶   maandag</w:t>
      </w:r>
      <w:r w:rsidR="005F5F21" w:rsidRPr="00446CE7">
        <w:rPr>
          <w:b/>
          <w:bCs/>
          <w:szCs w:val="24"/>
          <w:lang w:val="nl-NL"/>
        </w:rPr>
        <w:br/>
      </w:r>
      <w:r w:rsidR="00D07B62" w:rsidRPr="00446CE7">
        <w:rPr>
          <w:i/>
          <w:iCs/>
          <w:color w:val="002060"/>
          <w:szCs w:val="24"/>
          <w:lang w:val="nl-NL"/>
        </w:rPr>
        <w:t>“En Ik zal Mijn twee getuigen macht geven, en zij zullen, in rouwkleding gekleed, twaalfhonderdzestig dagen lang profeteren.”</w:t>
      </w:r>
      <w:r w:rsidR="00D07B62" w:rsidRPr="00446CE7">
        <w:rPr>
          <w:b/>
          <w:bCs/>
          <w:color w:val="002060"/>
          <w:szCs w:val="24"/>
          <w:lang w:val="nl-NL"/>
        </w:rPr>
        <w:t xml:space="preserve">  </w:t>
      </w:r>
      <w:r w:rsidR="00D07B62" w:rsidRPr="00446CE7">
        <w:rPr>
          <w:b/>
          <w:bCs/>
          <w:szCs w:val="24"/>
          <w:lang w:val="nl-NL"/>
        </w:rPr>
        <w:t>(Openbaring 11:3)</w:t>
      </w:r>
    </w:p>
    <w:p w14:paraId="5B60E707" w14:textId="77777777" w:rsidR="00830D45" w:rsidRPr="00446CE7" w:rsidRDefault="00830D45" w:rsidP="00FD0433">
      <w:pPr>
        <w:pStyle w:val="Prrafodelista"/>
        <w:numPr>
          <w:ilvl w:val="1"/>
          <w:numId w:val="1"/>
        </w:numPr>
        <w:ind w:right="414"/>
        <w:jc w:val="both"/>
        <w:rPr>
          <w:szCs w:val="24"/>
          <w:lang w:val="nl-NL"/>
        </w:rPr>
      </w:pPr>
      <w:r w:rsidRPr="00A17EAD">
        <w:rPr>
          <w:b/>
          <w:bCs/>
          <w:color w:val="153D63" w:themeColor="text2" w:themeTint="E6"/>
          <w:szCs w:val="24"/>
          <w:lang w:val="nl-NL"/>
        </w:rPr>
        <w:t>Openbaring hoofdstuk 11</w:t>
      </w:r>
      <w:r w:rsidRPr="00446CE7">
        <w:rPr>
          <w:szCs w:val="24"/>
          <w:lang w:val="nl-NL"/>
        </w:rPr>
        <w:t xml:space="preserve"> begint met een visioen van het hemelse heiligdom en van degenen die aanbidden voor het reukofferaltaar (</w:t>
      </w:r>
      <w:r w:rsidRPr="00A17EAD">
        <w:rPr>
          <w:b/>
          <w:bCs/>
          <w:color w:val="153D63" w:themeColor="text2" w:themeTint="E6"/>
          <w:szCs w:val="24"/>
          <w:lang w:val="nl-NL"/>
        </w:rPr>
        <w:t>Openbaring 11:1</w:t>
      </w:r>
      <w:r w:rsidRPr="00446CE7">
        <w:rPr>
          <w:szCs w:val="24"/>
          <w:lang w:val="nl-NL"/>
        </w:rPr>
        <w:t>).</w:t>
      </w:r>
    </w:p>
    <w:p w14:paraId="0DAAFEA2" w14:textId="16E9AD8C" w:rsidR="006B0E2E" w:rsidRPr="00446CE7" w:rsidRDefault="0068006D" w:rsidP="00FD0433">
      <w:pPr>
        <w:pStyle w:val="Prrafodelista"/>
        <w:numPr>
          <w:ilvl w:val="1"/>
          <w:numId w:val="1"/>
        </w:numPr>
        <w:ind w:right="414"/>
        <w:jc w:val="both"/>
        <w:rPr>
          <w:szCs w:val="24"/>
          <w:lang w:val="nl-NL"/>
        </w:rPr>
      </w:pPr>
      <w:r w:rsidRPr="00446CE7">
        <w:rPr>
          <w:szCs w:val="24"/>
          <w:lang w:val="nl-NL"/>
        </w:rPr>
        <w:t xml:space="preserve">De Hof van het Hemels Heiligdom is de aarde, waar de </w:t>
      </w:r>
      <w:r w:rsidRPr="00A17EAD">
        <w:rPr>
          <w:color w:val="002060"/>
          <w:szCs w:val="24"/>
          <w:lang w:val="nl-NL"/>
        </w:rPr>
        <w:t xml:space="preserve">“heidenen” </w:t>
      </w:r>
      <w:r w:rsidRPr="00446CE7">
        <w:rPr>
          <w:szCs w:val="24"/>
          <w:lang w:val="nl-NL"/>
        </w:rPr>
        <w:t xml:space="preserve">– ongelovigen – de </w:t>
      </w:r>
      <w:r w:rsidRPr="00A17EAD">
        <w:rPr>
          <w:color w:val="002060"/>
          <w:szCs w:val="24"/>
          <w:lang w:val="nl-NL"/>
        </w:rPr>
        <w:t xml:space="preserve">“heilige stad” </w:t>
      </w:r>
      <w:r w:rsidRPr="00446CE7">
        <w:rPr>
          <w:szCs w:val="24"/>
          <w:lang w:val="nl-NL"/>
        </w:rPr>
        <w:t>– het volk van God – gedurende 42 maanden vertrappen (</w:t>
      </w:r>
      <w:r w:rsidRPr="00A17EAD">
        <w:rPr>
          <w:b/>
          <w:bCs/>
          <w:color w:val="153D63" w:themeColor="text2" w:themeTint="E6"/>
          <w:szCs w:val="24"/>
          <w:lang w:val="nl-NL"/>
        </w:rPr>
        <w:t>v. 2</w:t>
      </w:r>
      <w:r w:rsidRPr="00446CE7">
        <w:rPr>
          <w:szCs w:val="24"/>
          <w:lang w:val="nl-NL"/>
        </w:rPr>
        <w:t>).</w:t>
      </w:r>
    </w:p>
    <w:p w14:paraId="19444128" w14:textId="0DB7F990" w:rsidR="006B0E2E" w:rsidRPr="00446CE7" w:rsidRDefault="0094332B" w:rsidP="00FD0433">
      <w:pPr>
        <w:pStyle w:val="Prrafodelista"/>
        <w:numPr>
          <w:ilvl w:val="1"/>
          <w:numId w:val="1"/>
        </w:numPr>
        <w:ind w:right="414"/>
        <w:jc w:val="both"/>
        <w:rPr>
          <w:szCs w:val="24"/>
          <w:lang w:val="nl-NL"/>
        </w:rPr>
      </w:pPr>
      <w:r w:rsidRPr="00446CE7">
        <w:rPr>
          <w:szCs w:val="24"/>
          <w:lang w:val="nl-NL"/>
        </w:rPr>
        <w:t xml:space="preserve">In die tijd zou het Woord van God gekleed zijn in een </w:t>
      </w:r>
      <w:r w:rsidRPr="003D10C4">
        <w:rPr>
          <w:b/>
          <w:bCs/>
          <w:color w:val="002060"/>
          <w:szCs w:val="24"/>
          <w:lang w:val="nl-NL"/>
        </w:rPr>
        <w:t>“zak”</w:t>
      </w:r>
      <w:r w:rsidRPr="003D10C4">
        <w:rPr>
          <w:color w:val="002060"/>
          <w:szCs w:val="24"/>
          <w:lang w:val="nl-NL"/>
        </w:rPr>
        <w:t xml:space="preserve"> </w:t>
      </w:r>
      <w:r w:rsidRPr="00446CE7">
        <w:rPr>
          <w:szCs w:val="24"/>
          <w:lang w:val="nl-NL"/>
        </w:rPr>
        <w:t>– grote ontberingen – (</w:t>
      </w:r>
      <w:r w:rsidRPr="00A17EAD">
        <w:rPr>
          <w:b/>
          <w:bCs/>
          <w:color w:val="153D63" w:themeColor="text2" w:themeTint="E6"/>
          <w:szCs w:val="24"/>
          <w:lang w:val="nl-NL"/>
        </w:rPr>
        <w:t>v. 3</w:t>
      </w:r>
      <w:r w:rsidRPr="00446CE7">
        <w:rPr>
          <w:szCs w:val="24"/>
          <w:lang w:val="nl-NL"/>
        </w:rPr>
        <w:t>) [42 maanden x 30 dagen = 1260 dagen (in profetie, 1260 jaar)].</w:t>
      </w:r>
    </w:p>
    <w:p w14:paraId="60107DEC" w14:textId="1F927D05" w:rsidR="006B0E2E" w:rsidRPr="00446CE7" w:rsidRDefault="00812423" w:rsidP="00FD0433">
      <w:pPr>
        <w:pStyle w:val="Prrafodelista"/>
        <w:numPr>
          <w:ilvl w:val="1"/>
          <w:numId w:val="1"/>
        </w:numPr>
        <w:ind w:right="414"/>
        <w:jc w:val="both"/>
        <w:rPr>
          <w:szCs w:val="24"/>
          <w:lang w:val="nl-NL"/>
        </w:rPr>
      </w:pPr>
      <w:r w:rsidRPr="00446CE7">
        <w:rPr>
          <w:szCs w:val="24"/>
          <w:lang w:val="nl-NL"/>
        </w:rPr>
        <w:lastRenderedPageBreak/>
        <w:t>Vanaf het jaar 538 begon de Roomse kerk geleidelijk haar traditie boven het Woord van God te stellen, waarbij ze het punt bereikte waarop ze het lezen van de Bijbel verbood en degenen ter dood veroordeelde die de Bijbel hadden, lazen of leefden volgens de geloofsovertuigingen ervan (doctrines).</w:t>
      </w:r>
    </w:p>
    <w:p w14:paraId="5C349565" w14:textId="6274FD3B" w:rsidR="006B0E2E" w:rsidRPr="00446CE7" w:rsidRDefault="00F701B4" w:rsidP="00FD0433">
      <w:pPr>
        <w:pStyle w:val="Prrafodelista"/>
        <w:numPr>
          <w:ilvl w:val="1"/>
          <w:numId w:val="1"/>
        </w:numPr>
        <w:ind w:right="414"/>
        <w:jc w:val="both"/>
        <w:rPr>
          <w:szCs w:val="24"/>
          <w:lang w:val="nl-NL"/>
        </w:rPr>
      </w:pPr>
      <w:r w:rsidRPr="00446CE7">
        <w:rPr>
          <w:szCs w:val="24"/>
          <w:lang w:val="nl-NL"/>
        </w:rPr>
        <w:t>Tegen het einde van deze periode gaven de hervormers tijdelijk verlichting aan deze vervolging. (</w:t>
      </w:r>
      <w:r w:rsidRPr="00A17EAD">
        <w:rPr>
          <w:b/>
          <w:bCs/>
          <w:color w:val="153D63" w:themeColor="text2" w:themeTint="E6"/>
          <w:szCs w:val="24"/>
          <w:lang w:val="nl-NL"/>
        </w:rPr>
        <w:t>Matt. 24:22</w:t>
      </w:r>
      <w:r w:rsidRPr="00446CE7">
        <w:rPr>
          <w:szCs w:val="24"/>
          <w:lang w:val="nl-NL"/>
        </w:rPr>
        <w:t>).</w:t>
      </w:r>
    </w:p>
    <w:p w14:paraId="19CD44D8" w14:textId="31751379" w:rsidR="00D351E5" w:rsidRPr="00446CE7" w:rsidRDefault="00FD0436" w:rsidP="00D752E2">
      <w:pPr>
        <w:pStyle w:val="Prrafodelista"/>
        <w:numPr>
          <w:ilvl w:val="0"/>
          <w:numId w:val="1"/>
        </w:numPr>
        <w:ind w:right="414"/>
        <w:rPr>
          <w:b/>
          <w:bCs/>
          <w:szCs w:val="24"/>
          <w:lang w:val="nl-NL"/>
        </w:rPr>
      </w:pPr>
      <w:r w:rsidRPr="00446CE7">
        <w:rPr>
          <w:b/>
          <w:bCs/>
          <w:szCs w:val="24"/>
          <w:lang w:val="nl-NL"/>
        </w:rPr>
        <w:t>HOE GINGEN ZE DOOD</w:t>
      </w:r>
      <w:r w:rsidR="00D351E5" w:rsidRPr="00446CE7">
        <w:rPr>
          <w:b/>
          <w:bCs/>
          <w:szCs w:val="24"/>
          <w:lang w:val="nl-NL"/>
        </w:rPr>
        <w:t>?</w:t>
      </w:r>
      <w:r w:rsidR="006243A3" w:rsidRPr="00446CE7">
        <w:rPr>
          <w:b/>
          <w:bCs/>
          <w:szCs w:val="24"/>
          <w:lang w:val="nl-NL"/>
        </w:rPr>
        <w:t xml:space="preserve"> ̶   </w:t>
      </w:r>
      <w:r w:rsidR="001D21CC" w:rsidRPr="00446CE7">
        <w:rPr>
          <w:b/>
          <w:bCs/>
          <w:szCs w:val="24"/>
          <w:lang w:val="nl-NL"/>
        </w:rPr>
        <w:t>dinsdag</w:t>
      </w:r>
      <w:r w:rsidR="001D21CC" w:rsidRPr="00446CE7">
        <w:rPr>
          <w:b/>
          <w:bCs/>
          <w:szCs w:val="24"/>
          <w:lang w:val="nl-NL"/>
        </w:rPr>
        <w:br/>
      </w:r>
      <w:r w:rsidR="001D21CC" w:rsidRPr="00446CE7">
        <w:rPr>
          <w:i/>
          <w:iCs/>
          <w:color w:val="002060"/>
          <w:szCs w:val="24"/>
          <w:lang w:val="nl-NL"/>
        </w:rPr>
        <w:t>“En wanneer zij hun getuigenis volbracht hebben, zal het beest dat uit de afgrond opkomt, oorlog met hen voeren en het zal hen overwinnen en hen doden.”</w:t>
      </w:r>
      <w:r w:rsidR="001D21CC" w:rsidRPr="00446CE7">
        <w:rPr>
          <w:b/>
          <w:bCs/>
          <w:color w:val="002060"/>
          <w:szCs w:val="24"/>
          <w:lang w:val="nl-NL"/>
        </w:rPr>
        <w:t xml:space="preserve"> </w:t>
      </w:r>
      <w:r w:rsidR="001D21CC" w:rsidRPr="00446CE7">
        <w:rPr>
          <w:b/>
          <w:bCs/>
          <w:szCs w:val="24"/>
          <w:lang w:val="nl-NL"/>
        </w:rPr>
        <w:t>(Openb. 11:7)</w:t>
      </w:r>
    </w:p>
    <w:p w14:paraId="21DD6B8B" w14:textId="1D596BDC" w:rsidR="00C12C8D" w:rsidRPr="00446CE7" w:rsidRDefault="00F211D6" w:rsidP="00FD0433">
      <w:pPr>
        <w:pStyle w:val="Prrafodelista"/>
        <w:numPr>
          <w:ilvl w:val="1"/>
          <w:numId w:val="1"/>
        </w:numPr>
        <w:ind w:right="414"/>
        <w:jc w:val="both"/>
        <w:rPr>
          <w:szCs w:val="24"/>
          <w:lang w:val="nl-NL"/>
        </w:rPr>
      </w:pPr>
      <w:r w:rsidRPr="00446CE7">
        <w:rPr>
          <w:szCs w:val="24"/>
          <w:lang w:val="nl-NL"/>
        </w:rPr>
        <w:t xml:space="preserve">De afgrond genoemd in </w:t>
      </w:r>
      <w:r w:rsidRPr="000C5AED">
        <w:rPr>
          <w:b/>
          <w:bCs/>
          <w:color w:val="153D63" w:themeColor="text2" w:themeTint="E6"/>
          <w:szCs w:val="24"/>
          <w:lang w:val="nl-NL"/>
        </w:rPr>
        <w:t>Openbaring 11:7</w:t>
      </w:r>
      <w:r w:rsidRPr="00446CE7">
        <w:rPr>
          <w:szCs w:val="24"/>
          <w:lang w:val="nl-NL"/>
        </w:rPr>
        <w:t xml:space="preserve"> beschrijft de plaats waar demonen wonen (</w:t>
      </w:r>
      <w:r w:rsidRPr="000C5AED">
        <w:rPr>
          <w:b/>
          <w:bCs/>
          <w:color w:val="153D63" w:themeColor="text2" w:themeTint="E6"/>
          <w:szCs w:val="24"/>
          <w:lang w:val="nl-NL"/>
        </w:rPr>
        <w:t>Openbaring 9:11; 20:1-3; Lukas 8:30-31</w:t>
      </w:r>
      <w:r w:rsidRPr="00446CE7">
        <w:rPr>
          <w:szCs w:val="24"/>
          <w:lang w:val="nl-NL"/>
        </w:rPr>
        <w:t>). Het beest beschrijft een politieke of religieuze macht (zoals bij de andere beesten uit Openbaring en Daniël).</w:t>
      </w:r>
    </w:p>
    <w:p w14:paraId="7E1A173E" w14:textId="78223308" w:rsidR="00F810E4" w:rsidRPr="00446CE7" w:rsidRDefault="000B2E03" w:rsidP="00FD0433">
      <w:pPr>
        <w:pStyle w:val="Prrafodelista"/>
        <w:numPr>
          <w:ilvl w:val="1"/>
          <w:numId w:val="1"/>
        </w:numPr>
        <w:ind w:right="414"/>
        <w:jc w:val="both"/>
        <w:rPr>
          <w:szCs w:val="24"/>
          <w:lang w:val="nl-NL"/>
        </w:rPr>
      </w:pPr>
      <w:r w:rsidRPr="00446CE7">
        <w:rPr>
          <w:szCs w:val="24"/>
          <w:lang w:val="nl-NL"/>
        </w:rPr>
        <w:t>Welke macht ontstond aan het einde van de 1260 jaar, dat wil zeggen rond het jaar 1798</w:t>
      </w:r>
      <w:r w:rsidR="00F810E4" w:rsidRPr="00446CE7">
        <w:rPr>
          <w:szCs w:val="24"/>
          <w:lang w:val="nl-NL"/>
        </w:rPr>
        <w:t>?</w:t>
      </w:r>
    </w:p>
    <w:p w14:paraId="11550015" w14:textId="56403937" w:rsidR="00F810E4" w:rsidRPr="00446CE7" w:rsidRDefault="00086719" w:rsidP="00FD0433">
      <w:pPr>
        <w:pStyle w:val="Prrafodelista"/>
        <w:numPr>
          <w:ilvl w:val="1"/>
          <w:numId w:val="1"/>
        </w:numPr>
        <w:ind w:right="414"/>
        <w:jc w:val="both"/>
        <w:rPr>
          <w:szCs w:val="24"/>
          <w:lang w:val="nl-NL"/>
        </w:rPr>
      </w:pPr>
      <w:r w:rsidRPr="00446CE7">
        <w:rPr>
          <w:szCs w:val="24"/>
          <w:lang w:val="nl-NL"/>
        </w:rPr>
        <w:t>De Franse Revolutie, die in 1789 begon, gaf aanleiding tot de zogenaamde “regering van terreur” (1793-1794), waardoor heel duidelijk werd wie achter deze regering zat: Satan en zijn demonen. Deze regering wordt op drie manieren genoemd (</w:t>
      </w:r>
      <w:r w:rsidRPr="000C5AED">
        <w:rPr>
          <w:b/>
          <w:bCs/>
          <w:color w:val="153D63" w:themeColor="text2" w:themeTint="E6"/>
          <w:szCs w:val="24"/>
          <w:lang w:val="nl-NL"/>
        </w:rPr>
        <w:t>Openb. 11:8</w:t>
      </w:r>
      <w:r w:rsidRPr="00446CE7">
        <w:rPr>
          <w:szCs w:val="24"/>
          <w:lang w:val="nl-NL"/>
        </w:rPr>
        <w:t>)</w:t>
      </w:r>
      <w:r w:rsidR="00F810E4" w:rsidRPr="00446CE7">
        <w:rPr>
          <w:szCs w:val="24"/>
          <w:lang w:val="nl-NL"/>
        </w:rPr>
        <w:t>:</w:t>
      </w:r>
    </w:p>
    <w:p w14:paraId="07F985C3" w14:textId="7B6E324D" w:rsidR="004A2FAB" w:rsidRPr="00446CE7" w:rsidRDefault="004A2FAB" w:rsidP="00D752E2">
      <w:pPr>
        <w:pStyle w:val="Prrafodelista"/>
        <w:numPr>
          <w:ilvl w:val="2"/>
          <w:numId w:val="1"/>
        </w:numPr>
        <w:ind w:right="414"/>
        <w:rPr>
          <w:szCs w:val="24"/>
          <w:lang w:val="nl-NL"/>
        </w:rPr>
      </w:pPr>
      <w:r w:rsidRPr="00446CE7">
        <w:rPr>
          <w:szCs w:val="24"/>
          <w:u w:val="single"/>
          <w:lang w:val="nl-NL"/>
        </w:rPr>
        <w:t>Sodom</w:t>
      </w:r>
      <w:r w:rsidRPr="00446CE7">
        <w:rPr>
          <w:szCs w:val="24"/>
          <w:lang w:val="nl-NL"/>
        </w:rPr>
        <w:t>: Met de revolutie begon een periode van grote immoraliteit</w:t>
      </w:r>
    </w:p>
    <w:p w14:paraId="563E0681" w14:textId="4D8C9C46" w:rsidR="00F810E4" w:rsidRPr="00446CE7" w:rsidRDefault="00E16E8A" w:rsidP="00D752E2">
      <w:pPr>
        <w:pStyle w:val="Prrafodelista"/>
        <w:numPr>
          <w:ilvl w:val="2"/>
          <w:numId w:val="1"/>
        </w:numPr>
        <w:ind w:right="414"/>
        <w:rPr>
          <w:szCs w:val="24"/>
          <w:lang w:val="nl-NL"/>
        </w:rPr>
      </w:pPr>
      <w:r w:rsidRPr="00446CE7">
        <w:rPr>
          <w:szCs w:val="24"/>
          <w:u w:val="single"/>
          <w:lang w:val="nl-NL"/>
        </w:rPr>
        <w:t>Egypte</w:t>
      </w:r>
      <w:r w:rsidRPr="00446CE7">
        <w:rPr>
          <w:szCs w:val="24"/>
          <w:lang w:val="nl-NL"/>
        </w:rPr>
        <w:t>: Atheïstische regering (</w:t>
      </w:r>
      <w:r w:rsidRPr="00BE1419">
        <w:rPr>
          <w:b/>
          <w:bCs/>
          <w:color w:val="153D63" w:themeColor="text2" w:themeTint="E6"/>
          <w:szCs w:val="24"/>
          <w:lang w:val="nl-NL"/>
        </w:rPr>
        <w:t>Ex. 5:2</w:t>
      </w:r>
      <w:r w:rsidRPr="00446CE7">
        <w:rPr>
          <w:szCs w:val="24"/>
          <w:lang w:val="nl-NL"/>
        </w:rPr>
        <w:t>), hoewel ze het niet erg vonden om de “godin van de rede” te aanbidden</w:t>
      </w:r>
    </w:p>
    <w:p w14:paraId="03CD92E2" w14:textId="5C5CFCD3" w:rsidR="00AA5F72" w:rsidRPr="00446CE7" w:rsidRDefault="007A1D97" w:rsidP="00D752E2">
      <w:pPr>
        <w:pStyle w:val="Prrafodelista"/>
        <w:numPr>
          <w:ilvl w:val="2"/>
          <w:numId w:val="1"/>
        </w:numPr>
        <w:ind w:right="414"/>
        <w:rPr>
          <w:szCs w:val="24"/>
          <w:lang w:val="nl-NL"/>
        </w:rPr>
      </w:pPr>
      <w:r w:rsidRPr="00446CE7">
        <w:rPr>
          <w:szCs w:val="24"/>
          <w:u w:val="single"/>
          <w:lang w:val="nl-NL"/>
        </w:rPr>
        <w:t>Waar Jezus werd gekruisigd</w:t>
      </w:r>
      <w:r w:rsidRPr="00446CE7">
        <w:rPr>
          <w:szCs w:val="24"/>
          <w:lang w:val="nl-NL"/>
        </w:rPr>
        <w:t>: Het offer van Jezus zal worden afgewezen</w:t>
      </w:r>
    </w:p>
    <w:p w14:paraId="232EFD92" w14:textId="12BA07FE" w:rsidR="001114FE" w:rsidRPr="0016421A" w:rsidRDefault="00F33E3B" w:rsidP="0016421A">
      <w:pPr>
        <w:pStyle w:val="Prrafodelista"/>
        <w:numPr>
          <w:ilvl w:val="0"/>
          <w:numId w:val="2"/>
        </w:numPr>
        <w:ind w:right="414"/>
        <w:rPr>
          <w:szCs w:val="24"/>
          <w:lang w:val="nl-NL"/>
        </w:rPr>
      </w:pPr>
      <w:r w:rsidRPr="0016421A">
        <w:rPr>
          <w:szCs w:val="24"/>
          <w:lang w:val="nl-NL"/>
        </w:rPr>
        <w:t>Gedurende deze periode werd de religie afgeschaft en werd de Bijbel verboden en verbrand.</w:t>
      </w:r>
      <w:r w:rsidR="00202C67" w:rsidRPr="0016421A">
        <w:rPr>
          <w:szCs w:val="24"/>
          <w:lang w:val="nl-NL"/>
        </w:rPr>
        <w:br/>
      </w:r>
    </w:p>
    <w:p w14:paraId="1A262109" w14:textId="602C32C8" w:rsidR="008F6215" w:rsidRPr="00446CE7" w:rsidRDefault="00CB678A" w:rsidP="00FD0433">
      <w:pPr>
        <w:pStyle w:val="Prrafodelista"/>
        <w:pBdr>
          <w:top w:val="single" w:sz="4" w:space="1" w:color="auto"/>
          <w:left w:val="single" w:sz="4" w:space="4" w:color="auto"/>
          <w:bottom w:val="single" w:sz="4" w:space="1" w:color="auto"/>
          <w:right w:val="single" w:sz="4" w:space="4" w:color="auto"/>
        </w:pBdr>
        <w:ind w:left="708" w:right="414"/>
        <w:jc w:val="both"/>
        <w:rPr>
          <w:szCs w:val="24"/>
          <w:lang w:val="nl-NL"/>
        </w:rPr>
      </w:pPr>
      <w:r w:rsidRPr="00446CE7">
        <w:rPr>
          <w:color w:val="80340D" w:themeColor="accent2" w:themeShade="80"/>
          <w:szCs w:val="24"/>
          <w:lang w:val="nl-NL"/>
        </w:rPr>
        <w:t>“De atheïstische macht die tijdens de Revolutie en de terreur in Frankrijk regeerde, voerde zo'n oorlog tegen God en Zijn heilige woord als de wereld nog nooit had gezien. De aanbidding van de Godheid werd door de Nationale Vergadering afgeschaft. Bijbels werden verzameld en publiekelijk verbrand met elke mogelijke uiting van minachting. De wet van God werd met voeten getreden. De instellingen van de Bijbel werden afgeschaft. De wekelijkse rustdag werd afgeschaft en in plaats daarvan werd elke tiende dag gewijd aan feestvreugde en godslastering. De doop en de communie waren verboden. En aankondigingen die opvallend boven de begraafplaatsen waren opgehangen, verklaarden dat de dood een eeuwige slaap was.”</w:t>
      </w:r>
      <w:r w:rsidR="007A6099" w:rsidRPr="00446CE7">
        <w:rPr>
          <w:color w:val="80340D" w:themeColor="accent2" w:themeShade="80"/>
          <w:szCs w:val="24"/>
          <w:lang w:val="nl-NL"/>
        </w:rPr>
        <w:t xml:space="preserve"> </w:t>
      </w:r>
      <w:r w:rsidR="007A6099" w:rsidRPr="00446CE7">
        <w:rPr>
          <w:b/>
          <w:bCs/>
          <w:szCs w:val="24"/>
          <w:lang w:val="nl-NL"/>
        </w:rPr>
        <w:t>ELLEN G. WHITE (DE GROTE STRIJD, pag. 273.2</w:t>
      </w:r>
      <w:r w:rsidR="007A6099" w:rsidRPr="00446CE7">
        <w:rPr>
          <w:szCs w:val="24"/>
          <w:lang w:val="nl-NL"/>
        </w:rPr>
        <w:t>)</w:t>
      </w:r>
    </w:p>
    <w:p w14:paraId="72D6D41A" w14:textId="3018FAF9" w:rsidR="00D351E5" w:rsidRPr="00446CE7" w:rsidRDefault="001A563C" w:rsidP="00D752E2">
      <w:pPr>
        <w:pStyle w:val="Prrafodelista"/>
        <w:numPr>
          <w:ilvl w:val="0"/>
          <w:numId w:val="1"/>
        </w:numPr>
        <w:ind w:right="414"/>
        <w:rPr>
          <w:b/>
          <w:bCs/>
          <w:szCs w:val="24"/>
          <w:lang w:val="nl-NL"/>
        </w:rPr>
      </w:pPr>
      <w:r w:rsidRPr="00446CE7">
        <w:rPr>
          <w:b/>
          <w:bCs/>
          <w:szCs w:val="24"/>
          <w:lang w:val="nl-NL"/>
        </w:rPr>
        <w:t>WANNEER WORDEN ZE OPGEWEKT EN GAAN ZE NAAR DE HEMEL?</w:t>
      </w:r>
      <w:r w:rsidR="009F66DA" w:rsidRPr="00446CE7">
        <w:rPr>
          <w:b/>
          <w:bCs/>
          <w:szCs w:val="24"/>
          <w:lang w:val="nl-NL"/>
        </w:rPr>
        <w:t xml:space="preserve"> ̶   woensdag</w:t>
      </w:r>
      <w:r w:rsidR="009F66DA" w:rsidRPr="00446CE7">
        <w:rPr>
          <w:b/>
          <w:bCs/>
          <w:szCs w:val="24"/>
          <w:lang w:val="nl-NL"/>
        </w:rPr>
        <w:br/>
      </w:r>
      <w:r w:rsidR="00A038AA" w:rsidRPr="00446CE7">
        <w:rPr>
          <w:i/>
          <w:iCs/>
          <w:color w:val="002060"/>
          <w:szCs w:val="24"/>
          <w:lang w:val="nl-NL"/>
        </w:rPr>
        <w:t>“En na die drieënhalve dag kwam er een levensgeest uit God in hen en zij gingen op hun voeten staan. En grote vrees overviel hen die hen zagen.”</w:t>
      </w:r>
      <w:r w:rsidR="00A038AA" w:rsidRPr="00446CE7">
        <w:rPr>
          <w:b/>
          <w:bCs/>
          <w:color w:val="002060"/>
          <w:szCs w:val="24"/>
          <w:lang w:val="nl-NL"/>
        </w:rPr>
        <w:t xml:space="preserve"> </w:t>
      </w:r>
      <w:r w:rsidR="00A038AA" w:rsidRPr="00446CE7">
        <w:rPr>
          <w:b/>
          <w:bCs/>
          <w:szCs w:val="24"/>
          <w:lang w:val="nl-NL"/>
        </w:rPr>
        <w:t>(Openbaring 11:11)</w:t>
      </w:r>
    </w:p>
    <w:p w14:paraId="3C6A5469" w14:textId="0061A465" w:rsidR="00F810E4" w:rsidRPr="00446CE7" w:rsidRDefault="00292CAB" w:rsidP="00FD0433">
      <w:pPr>
        <w:pStyle w:val="Prrafodelista"/>
        <w:numPr>
          <w:ilvl w:val="1"/>
          <w:numId w:val="1"/>
        </w:numPr>
        <w:ind w:right="414"/>
        <w:jc w:val="both"/>
        <w:rPr>
          <w:szCs w:val="24"/>
          <w:lang w:val="nl-NL"/>
        </w:rPr>
      </w:pPr>
      <w:r w:rsidRPr="00446CE7">
        <w:rPr>
          <w:szCs w:val="24"/>
          <w:lang w:val="nl-NL"/>
        </w:rPr>
        <w:t>Op 26 november 1793 vaardigde Parijs een decreet uit waarbij de religie werd afgeschaft. Dit decreet werd op 17 juni 1797 nietig verklaard. Gedurende deze periode van drie en een half jaar was Frankrijk verheugd en blij dat het “bevrijd” was van de tirannie van de religie, en de stem van de Bijbel tot zwijgen te hebben gebracht (</w:t>
      </w:r>
      <w:r w:rsidRPr="00753398">
        <w:rPr>
          <w:b/>
          <w:bCs/>
          <w:color w:val="153D63" w:themeColor="text2" w:themeTint="E6"/>
          <w:szCs w:val="24"/>
          <w:lang w:val="nl-NL"/>
        </w:rPr>
        <w:t>Openb. 11: 9-10</w:t>
      </w:r>
      <w:r w:rsidRPr="00446CE7">
        <w:rPr>
          <w:szCs w:val="24"/>
          <w:lang w:val="nl-NL"/>
        </w:rPr>
        <w:t>).</w:t>
      </w:r>
    </w:p>
    <w:p w14:paraId="05E728A5" w14:textId="1ABEA4F3" w:rsidR="00BB45E2" w:rsidRPr="00446CE7" w:rsidRDefault="00786EE6" w:rsidP="00FD0433">
      <w:pPr>
        <w:pStyle w:val="Prrafodelista"/>
        <w:numPr>
          <w:ilvl w:val="1"/>
          <w:numId w:val="1"/>
        </w:numPr>
        <w:ind w:right="414"/>
        <w:jc w:val="both"/>
        <w:rPr>
          <w:szCs w:val="24"/>
          <w:lang w:val="nl-NL"/>
        </w:rPr>
      </w:pPr>
      <w:r w:rsidRPr="00446CE7">
        <w:rPr>
          <w:szCs w:val="24"/>
          <w:lang w:val="nl-NL"/>
        </w:rPr>
        <w:lastRenderedPageBreak/>
        <w:t>In plaats van tot zwijgen te worden gebracht of vernietigd, stond de Bijbel sterker op dan voorheen. Protestantse missies brachten de evangelieboodschap naar de uiteinden van de aarde (</w:t>
      </w:r>
      <w:r w:rsidRPr="00753398">
        <w:rPr>
          <w:b/>
          <w:bCs/>
          <w:color w:val="153D63" w:themeColor="text2" w:themeTint="E6"/>
          <w:szCs w:val="24"/>
          <w:lang w:val="nl-NL"/>
        </w:rPr>
        <w:t>Openbaring 11:11</w:t>
      </w:r>
      <w:r w:rsidRPr="00446CE7">
        <w:rPr>
          <w:szCs w:val="24"/>
          <w:lang w:val="nl-NL"/>
        </w:rPr>
        <w:t>).</w:t>
      </w:r>
    </w:p>
    <w:p w14:paraId="223F22D2" w14:textId="56AA0981" w:rsidR="00BB45E2" w:rsidRPr="00446CE7" w:rsidRDefault="00053078" w:rsidP="00FD0433">
      <w:pPr>
        <w:pStyle w:val="Prrafodelista"/>
        <w:numPr>
          <w:ilvl w:val="1"/>
          <w:numId w:val="1"/>
        </w:numPr>
        <w:ind w:right="414"/>
        <w:jc w:val="both"/>
        <w:rPr>
          <w:szCs w:val="24"/>
          <w:lang w:val="nl-NL"/>
        </w:rPr>
      </w:pPr>
      <w:r w:rsidRPr="00446CE7">
        <w:rPr>
          <w:szCs w:val="24"/>
          <w:lang w:val="nl-NL"/>
        </w:rPr>
        <w:t>William Wilberforce richtte in 1804 het eerste Bijbelgenootschap op voor de massale verspreiding van de Bijbel. Het aantal bestaande exemplaren vermenigvuldigde zich met duizenden, totdat de Bijbel het eerste best verkochte boek ter wereld werd. Momenteel is de verspreiding van het Woord van God niet meer te stoppen. Het is door God in een situatie geplaatst waarin niemand het kan vernietigen (</w:t>
      </w:r>
      <w:r w:rsidRPr="00753398">
        <w:rPr>
          <w:b/>
          <w:bCs/>
          <w:color w:val="153D63" w:themeColor="text2" w:themeTint="E6"/>
          <w:szCs w:val="24"/>
          <w:lang w:val="nl-NL"/>
        </w:rPr>
        <w:t>Openb. 11:12</w:t>
      </w:r>
      <w:r w:rsidRPr="00446CE7">
        <w:rPr>
          <w:szCs w:val="24"/>
          <w:lang w:val="nl-NL"/>
        </w:rPr>
        <w:t>).</w:t>
      </w:r>
    </w:p>
    <w:p w14:paraId="42296070" w14:textId="019699E3" w:rsidR="00395C43" w:rsidRPr="00446CE7" w:rsidRDefault="00D525E5" w:rsidP="00D752E2">
      <w:pPr>
        <w:pStyle w:val="Prrafodelista"/>
        <w:numPr>
          <w:ilvl w:val="0"/>
          <w:numId w:val="1"/>
        </w:numPr>
        <w:ind w:right="414"/>
        <w:rPr>
          <w:b/>
          <w:bCs/>
          <w:szCs w:val="24"/>
          <w:lang w:val="nl-NL"/>
        </w:rPr>
      </w:pPr>
      <w:r w:rsidRPr="00446CE7">
        <w:rPr>
          <w:b/>
          <w:bCs/>
          <w:szCs w:val="24"/>
          <w:lang w:val="nl-NL"/>
        </w:rPr>
        <w:t xml:space="preserve">WAT GEBEURDE ER DAARNA? ̶   </w:t>
      </w:r>
      <w:r w:rsidR="00F9035E" w:rsidRPr="00446CE7">
        <w:rPr>
          <w:b/>
          <w:bCs/>
          <w:szCs w:val="24"/>
          <w:lang w:val="nl-NL"/>
        </w:rPr>
        <w:t>donderdag</w:t>
      </w:r>
      <w:r w:rsidR="00F9035E" w:rsidRPr="00446CE7">
        <w:rPr>
          <w:b/>
          <w:bCs/>
          <w:szCs w:val="24"/>
          <w:lang w:val="nl-NL"/>
        </w:rPr>
        <w:br/>
      </w:r>
      <w:r w:rsidR="00F9035E" w:rsidRPr="00446CE7">
        <w:rPr>
          <w:i/>
          <w:iCs/>
          <w:color w:val="002060"/>
          <w:szCs w:val="24"/>
          <w:lang w:val="nl-NL"/>
        </w:rPr>
        <w:t>“En de tempel van God in de hemel werd geopend en de ark van Zijn verbond werd zichtbaar in Zijn tempel. En er kwamen bliksemstralen, stemmen, donderslagen, een aardbeving en grote hagel.”</w:t>
      </w:r>
      <w:r w:rsidR="00F9035E" w:rsidRPr="00446CE7">
        <w:rPr>
          <w:b/>
          <w:bCs/>
          <w:color w:val="002060"/>
          <w:szCs w:val="24"/>
          <w:lang w:val="nl-NL"/>
        </w:rPr>
        <w:t xml:space="preserve"> </w:t>
      </w:r>
      <w:r w:rsidR="00F9035E" w:rsidRPr="00446CE7">
        <w:rPr>
          <w:b/>
          <w:bCs/>
          <w:szCs w:val="24"/>
          <w:lang w:val="nl-NL"/>
        </w:rPr>
        <w:t>(Openbaring 11:19)</w:t>
      </w:r>
    </w:p>
    <w:p w14:paraId="5FAC4872" w14:textId="7CF430CB" w:rsidR="00BB45E2" w:rsidRPr="00446CE7" w:rsidRDefault="0051285C" w:rsidP="00FD0433">
      <w:pPr>
        <w:pStyle w:val="Prrafodelista"/>
        <w:numPr>
          <w:ilvl w:val="1"/>
          <w:numId w:val="1"/>
        </w:numPr>
        <w:ind w:right="414"/>
        <w:jc w:val="both"/>
        <w:rPr>
          <w:szCs w:val="24"/>
          <w:lang w:val="nl-NL"/>
        </w:rPr>
      </w:pPr>
      <w:r w:rsidRPr="00446CE7">
        <w:rPr>
          <w:szCs w:val="24"/>
          <w:lang w:val="nl-NL"/>
        </w:rPr>
        <w:t>Vanaf de ‘wederopstanding’ van de twee getuigen begint het laatste hoofdstuk van het kosmische conflict: de tijd van het einde.</w:t>
      </w:r>
    </w:p>
    <w:p w14:paraId="29937739" w14:textId="06B03AAD" w:rsidR="00BB45E2" w:rsidRPr="00446CE7" w:rsidRDefault="007C47BE" w:rsidP="00FD0433">
      <w:pPr>
        <w:pStyle w:val="Prrafodelista"/>
        <w:numPr>
          <w:ilvl w:val="1"/>
          <w:numId w:val="1"/>
        </w:numPr>
        <w:ind w:right="414"/>
        <w:jc w:val="both"/>
        <w:rPr>
          <w:szCs w:val="24"/>
          <w:lang w:val="nl-NL"/>
        </w:rPr>
      </w:pPr>
      <w:r w:rsidRPr="00446CE7">
        <w:rPr>
          <w:szCs w:val="24"/>
          <w:lang w:val="nl-NL"/>
        </w:rPr>
        <w:t>Deze tijd zal culmineren in de wederkomst, wanneer alle koninkrijken het bezit van Jezus zullen worden, en Hij voor eeuwig zal regeren (</w:t>
      </w:r>
      <w:r w:rsidRPr="00753398">
        <w:rPr>
          <w:b/>
          <w:bCs/>
          <w:color w:val="153D63" w:themeColor="text2" w:themeTint="E6"/>
          <w:szCs w:val="24"/>
          <w:lang w:val="nl-NL"/>
        </w:rPr>
        <w:t>Openb. 11:15</w:t>
      </w:r>
      <w:r w:rsidRPr="00446CE7">
        <w:rPr>
          <w:szCs w:val="24"/>
          <w:lang w:val="nl-NL"/>
        </w:rPr>
        <w:t>).</w:t>
      </w:r>
    </w:p>
    <w:p w14:paraId="44ECF131" w14:textId="78C96266" w:rsidR="00BB45E2" w:rsidRPr="00446CE7" w:rsidRDefault="007C47BE" w:rsidP="00FD0433">
      <w:pPr>
        <w:pStyle w:val="Prrafodelista"/>
        <w:numPr>
          <w:ilvl w:val="1"/>
          <w:numId w:val="1"/>
        </w:numPr>
        <w:ind w:right="414"/>
        <w:jc w:val="both"/>
        <w:rPr>
          <w:szCs w:val="24"/>
          <w:lang w:val="nl-NL"/>
        </w:rPr>
      </w:pPr>
      <w:r w:rsidRPr="00446CE7">
        <w:rPr>
          <w:szCs w:val="24"/>
          <w:lang w:val="nl-NL"/>
        </w:rPr>
        <w:t>Die tijd zal worden voorafgegaan door toorn onder de naties, en zal eindigen met de vernietiging van “zij die de aarde vernietigen” (</w:t>
      </w:r>
      <w:r w:rsidRPr="00753398">
        <w:rPr>
          <w:b/>
          <w:bCs/>
          <w:color w:val="153D63" w:themeColor="text2" w:themeTint="E6"/>
          <w:szCs w:val="24"/>
          <w:lang w:val="nl-NL"/>
        </w:rPr>
        <w:t>Openb. 11:18</w:t>
      </w:r>
      <w:r w:rsidRPr="00446CE7">
        <w:rPr>
          <w:szCs w:val="24"/>
          <w:lang w:val="nl-NL"/>
        </w:rPr>
        <w:t>).</w:t>
      </w:r>
    </w:p>
    <w:p w14:paraId="2E3F3212" w14:textId="796E5FF2" w:rsidR="00E41C9A" w:rsidRPr="00446CE7" w:rsidRDefault="00E41C9A" w:rsidP="00FD0433">
      <w:pPr>
        <w:pStyle w:val="Prrafodelista"/>
        <w:numPr>
          <w:ilvl w:val="1"/>
          <w:numId w:val="1"/>
        </w:numPr>
        <w:ind w:right="414"/>
        <w:jc w:val="both"/>
        <w:rPr>
          <w:szCs w:val="24"/>
          <w:lang w:val="nl-NL"/>
        </w:rPr>
      </w:pPr>
      <w:r w:rsidRPr="00446CE7">
        <w:rPr>
          <w:szCs w:val="24"/>
          <w:lang w:val="nl-NL"/>
        </w:rPr>
        <w:t>Al deze gebeurtenissen worden ingekaderd in een context van aanbidding in de hemel (</w:t>
      </w:r>
      <w:r w:rsidRPr="00753398">
        <w:rPr>
          <w:b/>
          <w:bCs/>
          <w:color w:val="153D63" w:themeColor="text2" w:themeTint="E6"/>
          <w:szCs w:val="24"/>
          <w:lang w:val="nl-NL"/>
        </w:rPr>
        <w:t>Openbaring 11:16-17</w:t>
      </w:r>
      <w:r w:rsidRPr="00446CE7">
        <w:rPr>
          <w:szCs w:val="24"/>
          <w:lang w:val="nl-NL"/>
        </w:rPr>
        <w:t>), die culmineert in het visioen van de ark van het verbond in het hemels heiligdom (</w:t>
      </w:r>
      <w:r w:rsidRPr="00753398">
        <w:rPr>
          <w:b/>
          <w:bCs/>
          <w:color w:val="153D63" w:themeColor="text2" w:themeTint="E6"/>
          <w:szCs w:val="24"/>
          <w:lang w:val="nl-NL"/>
        </w:rPr>
        <w:t>Openbaring 11:19</w:t>
      </w:r>
      <w:r w:rsidRPr="00446CE7">
        <w:rPr>
          <w:szCs w:val="24"/>
          <w:lang w:val="nl-NL"/>
        </w:rPr>
        <w:t>).</w:t>
      </w:r>
    </w:p>
    <w:p w14:paraId="13D4D81F" w14:textId="554BBB09" w:rsidR="00BB45E2" w:rsidRPr="00446CE7" w:rsidRDefault="008E3E33" w:rsidP="00FD0433">
      <w:pPr>
        <w:pStyle w:val="Prrafodelista"/>
        <w:numPr>
          <w:ilvl w:val="1"/>
          <w:numId w:val="1"/>
        </w:numPr>
        <w:ind w:right="414"/>
        <w:jc w:val="both"/>
        <w:rPr>
          <w:szCs w:val="24"/>
          <w:lang w:val="nl-NL"/>
        </w:rPr>
      </w:pPr>
      <w:r w:rsidRPr="00446CE7">
        <w:rPr>
          <w:szCs w:val="24"/>
          <w:lang w:val="nl-NL"/>
        </w:rPr>
        <w:t xml:space="preserve">Nu </w:t>
      </w:r>
      <w:r w:rsidRPr="00753398">
        <w:rPr>
          <w:color w:val="002060"/>
          <w:szCs w:val="24"/>
          <w:lang w:val="nl-NL"/>
        </w:rPr>
        <w:t xml:space="preserve">“de tijd van het oordeel” </w:t>
      </w:r>
      <w:r w:rsidRPr="00446CE7">
        <w:rPr>
          <w:szCs w:val="24"/>
          <w:lang w:val="nl-NL"/>
        </w:rPr>
        <w:t>(</w:t>
      </w:r>
      <w:r w:rsidRPr="00753398">
        <w:rPr>
          <w:b/>
          <w:bCs/>
          <w:color w:val="153D63" w:themeColor="text2" w:themeTint="E6"/>
          <w:szCs w:val="24"/>
          <w:lang w:val="nl-NL"/>
        </w:rPr>
        <w:t>Openb. 11:18</w:t>
      </w:r>
      <w:r w:rsidRPr="00446CE7">
        <w:rPr>
          <w:szCs w:val="24"/>
          <w:lang w:val="nl-NL"/>
        </w:rPr>
        <w:t>) is aangebroken, wordt de norm van het Oordeel aan de wereld getoond: de tien geboden die in de ark van het verbond zijn vervat.</w:t>
      </w:r>
    </w:p>
    <w:p w14:paraId="4A5049DA" w14:textId="248D973C" w:rsidR="00C12D25" w:rsidRPr="00446CE7" w:rsidRDefault="00343F5D" w:rsidP="00D752E2">
      <w:pPr>
        <w:pBdr>
          <w:top w:val="single" w:sz="4" w:space="1" w:color="auto"/>
          <w:left w:val="single" w:sz="4" w:space="4" w:color="auto"/>
          <w:bottom w:val="single" w:sz="4" w:space="1" w:color="auto"/>
          <w:right w:val="single" w:sz="4" w:space="4" w:color="auto"/>
        </w:pBdr>
        <w:ind w:left="708" w:right="414"/>
        <w:jc w:val="both"/>
        <w:rPr>
          <w:szCs w:val="24"/>
          <w:lang w:val="nl-NL"/>
        </w:rPr>
      </w:pPr>
      <w:r w:rsidRPr="00446CE7">
        <w:rPr>
          <w:color w:val="80340D" w:themeColor="accent2" w:themeShade="80"/>
          <w:szCs w:val="24"/>
          <w:lang w:val="nl-NL"/>
        </w:rPr>
        <w:t>“De Heilige Geest staat naast iedere ware zoeker van Gods woord en stelt hem in staat de verborgen juwelen van de waarheid te ontdekken. Goddelijke verlichting komt in zijn geest, waardoor de waarheid met een nieuwe, frisse betekenis op hem wordt gedrukt. Hij is vervuld van een vreugde die nog nooit eerder is gevoeld. De vrede van God rust op hem. De kostbaarheid van de waarheid wordt als nooit tevoren gerealiseerd. Een hemels licht schijnt op het Woord, waardoor het lijkt alsof elke letter met goud getint is. God zelf spreekt tot het hart en maakt Zijn woord tot geest en leven.”</w:t>
      </w:r>
      <w:r w:rsidR="00952D76" w:rsidRPr="00446CE7">
        <w:rPr>
          <w:color w:val="80340D" w:themeColor="accent2" w:themeShade="80"/>
          <w:szCs w:val="24"/>
          <w:lang w:val="nl-NL"/>
        </w:rPr>
        <w:t xml:space="preserve"> </w:t>
      </w:r>
      <w:r w:rsidR="009A4FA7" w:rsidRPr="00446CE7">
        <w:rPr>
          <w:b/>
          <w:bCs/>
          <w:szCs w:val="24"/>
          <w:lang w:val="nl-NL"/>
        </w:rPr>
        <w:t>ELLEN G. WHITE  (CHRISTUS WEERSPIEGELEN</w:t>
      </w:r>
      <w:r w:rsidR="00952D76" w:rsidRPr="00446CE7">
        <w:rPr>
          <w:b/>
          <w:bCs/>
          <w:szCs w:val="24"/>
          <w:lang w:val="nl-NL"/>
        </w:rPr>
        <w:t>, 14 april</w:t>
      </w:r>
    </w:p>
    <w:sectPr w:rsidR="00C12D25" w:rsidRPr="00446CE7" w:rsidSect="004C673D">
      <w:headerReference w:type="even" r:id="rId7"/>
      <w:headerReference w:type="default" r:id="rId8"/>
      <w:footerReference w:type="even" r:id="rId9"/>
      <w:footerReference w:type="default" r:id="rId10"/>
      <w:headerReference w:type="first" r:id="rId11"/>
      <w:footerReference w:type="first" r:id="rId12"/>
      <w:pgSz w:w="11906" w:h="16838"/>
      <w:pgMar w:top="720" w:right="42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712B33" w14:textId="77777777" w:rsidR="004C673D" w:rsidRDefault="004C673D" w:rsidP="00D752E2">
      <w:pPr>
        <w:spacing w:after="0" w:line="240" w:lineRule="auto"/>
      </w:pPr>
      <w:r>
        <w:separator/>
      </w:r>
    </w:p>
  </w:endnote>
  <w:endnote w:type="continuationSeparator" w:id="0">
    <w:p w14:paraId="10E4BFE3" w14:textId="77777777" w:rsidR="004C673D" w:rsidRDefault="004C673D" w:rsidP="00D7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52FCC" w14:textId="77777777" w:rsidR="00B5118A" w:rsidRDefault="00B511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6298249"/>
      <w:docPartObj>
        <w:docPartGallery w:val="Page Numbers (Bottom of Page)"/>
        <w:docPartUnique/>
      </w:docPartObj>
    </w:sdtPr>
    <w:sdtContent>
      <w:sdt>
        <w:sdtPr>
          <w:id w:val="-1769616900"/>
          <w:docPartObj>
            <w:docPartGallery w:val="Page Numbers (Top of Page)"/>
            <w:docPartUnique/>
          </w:docPartObj>
        </w:sdtPr>
        <w:sdtContent>
          <w:p w14:paraId="036EA3F8" w14:textId="64F88FB6" w:rsidR="009F3C2A" w:rsidRDefault="009F3C2A">
            <w:pPr>
              <w:pStyle w:val="Piedepgina"/>
              <w:jc w:val="right"/>
            </w:pPr>
            <w:r>
              <w:rPr>
                <w:lang w:val="nl-NL"/>
              </w:rPr>
              <w:t xml:space="preserve">Pagina </w:t>
            </w:r>
            <w:r>
              <w:rPr>
                <w:b/>
                <w:bCs/>
                <w:szCs w:val="24"/>
              </w:rPr>
              <w:fldChar w:fldCharType="begin"/>
            </w:r>
            <w:r>
              <w:rPr>
                <w:b/>
                <w:bCs/>
              </w:rPr>
              <w:instrText>PAGE</w:instrText>
            </w:r>
            <w:r>
              <w:rPr>
                <w:b/>
                <w:bCs/>
                <w:szCs w:val="24"/>
              </w:rPr>
              <w:fldChar w:fldCharType="separate"/>
            </w:r>
            <w:r>
              <w:rPr>
                <w:b/>
                <w:bCs/>
                <w:lang w:val="nl-NL"/>
              </w:rPr>
              <w:t>2</w:t>
            </w:r>
            <w:r>
              <w:rPr>
                <w:b/>
                <w:bCs/>
                <w:szCs w:val="24"/>
              </w:rPr>
              <w:fldChar w:fldCharType="end"/>
            </w:r>
            <w:r>
              <w:rPr>
                <w:lang w:val="nl-NL"/>
              </w:rPr>
              <w:t xml:space="preserve"> van </w:t>
            </w:r>
            <w:r>
              <w:rPr>
                <w:b/>
                <w:bCs/>
                <w:szCs w:val="24"/>
              </w:rPr>
              <w:fldChar w:fldCharType="begin"/>
            </w:r>
            <w:r>
              <w:rPr>
                <w:b/>
                <w:bCs/>
              </w:rPr>
              <w:instrText>NUMPAGES</w:instrText>
            </w:r>
            <w:r>
              <w:rPr>
                <w:b/>
                <w:bCs/>
                <w:szCs w:val="24"/>
              </w:rPr>
              <w:fldChar w:fldCharType="separate"/>
            </w:r>
            <w:r>
              <w:rPr>
                <w:b/>
                <w:bCs/>
                <w:lang w:val="nl-NL"/>
              </w:rPr>
              <w:t>2</w:t>
            </w:r>
            <w:r>
              <w:rPr>
                <w:b/>
                <w:bCs/>
                <w:szCs w:val="24"/>
              </w:rPr>
              <w:fldChar w:fldCharType="end"/>
            </w:r>
          </w:p>
        </w:sdtContent>
      </w:sdt>
    </w:sdtContent>
  </w:sdt>
  <w:p w14:paraId="011C6C0D" w14:textId="77777777" w:rsidR="009F3C2A" w:rsidRDefault="009F3C2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D10E0" w14:textId="77777777" w:rsidR="00B5118A" w:rsidRDefault="00B511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5F743" w14:textId="77777777" w:rsidR="004C673D" w:rsidRDefault="004C673D" w:rsidP="00D752E2">
      <w:pPr>
        <w:spacing w:after="0" w:line="240" w:lineRule="auto"/>
      </w:pPr>
      <w:r>
        <w:separator/>
      </w:r>
    </w:p>
  </w:footnote>
  <w:footnote w:type="continuationSeparator" w:id="0">
    <w:p w14:paraId="42837868" w14:textId="77777777" w:rsidR="004C673D" w:rsidRDefault="004C673D" w:rsidP="00D75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31F1D" w14:textId="77777777" w:rsidR="00B5118A" w:rsidRDefault="00B511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322BF" w14:textId="5516E7CE" w:rsidR="00D752E2" w:rsidRPr="00B5118A" w:rsidRDefault="006910D1" w:rsidP="00F36CCB">
    <w:pPr>
      <w:pStyle w:val="Encabezado"/>
      <w:rPr>
        <w:b/>
        <w:bCs/>
        <w:color w:val="0070C0"/>
        <w:szCs w:val="24"/>
        <w:u w:val="single"/>
        <w:lang w:val="nl-NL"/>
      </w:rPr>
    </w:pPr>
    <w:r w:rsidRPr="00931A30">
      <w:rPr>
        <w:b/>
        <w:bCs/>
        <w:sz w:val="28"/>
        <w:szCs w:val="24"/>
        <w:lang w:val="nl-NL"/>
      </w:rPr>
      <w:t>DE TWEE GETUIGEN</w:t>
    </w:r>
    <w:r w:rsidRPr="00931A30">
      <w:rPr>
        <w:b/>
        <w:bCs/>
        <w:sz w:val="28"/>
        <w:szCs w:val="24"/>
        <w:lang w:val="nl-NL"/>
      </w:rPr>
      <w:tab/>
    </w:r>
    <w:r w:rsidR="009524C5" w:rsidRPr="00931A30">
      <w:rPr>
        <w:b/>
        <w:bCs/>
        <w:sz w:val="28"/>
        <w:szCs w:val="24"/>
        <w:lang w:val="nl-NL"/>
      </w:rPr>
      <w:t xml:space="preserve">                                                    </w:t>
    </w:r>
    <w:r w:rsidRPr="00931A30">
      <w:rPr>
        <w:b/>
        <w:bCs/>
        <w:sz w:val="28"/>
        <w:szCs w:val="24"/>
        <w:lang w:val="nl-NL"/>
      </w:rPr>
      <w:tab/>
    </w:r>
    <w:r w:rsidR="00CE11BD" w:rsidRPr="00931A30">
      <w:rPr>
        <w:b/>
        <w:bCs/>
        <w:sz w:val="28"/>
        <w:szCs w:val="24"/>
        <w:lang w:val="nl-NL"/>
      </w:rPr>
      <w:t>Les 6 voor 11 mei 2024</w:t>
    </w:r>
    <w:r w:rsidR="009524C5" w:rsidRPr="00931A30">
      <w:rPr>
        <w:b/>
        <w:bCs/>
        <w:sz w:val="28"/>
        <w:szCs w:val="24"/>
        <w:lang w:val="nl-NL"/>
      </w:rPr>
      <w:br/>
    </w:r>
    <w:r w:rsidR="00000000">
      <w:rPr>
        <w:b/>
        <w:bCs/>
        <w:color w:val="FF0000"/>
        <w:sz w:val="28"/>
        <w:szCs w:val="24"/>
        <w:u w:val="single"/>
        <w:lang w:val="nl-NL"/>
      </w:rPr>
      <w:pict w14:anchorId="5F956FA8">
        <v:rect id="_x0000_i1026" style="width:0;height:1.5pt" o:hralign="center" o:hrstd="t" o:hr="t" fillcolor="#a0a0a0" stroked="f"/>
      </w:pict>
    </w:r>
    <w:r w:rsidR="009524C5" w:rsidRPr="00B5118A">
      <w:rPr>
        <w:b/>
        <w:bCs/>
        <w:color w:val="FF0000"/>
        <w:sz w:val="28"/>
        <w:szCs w:val="24"/>
        <w:u w:val="single"/>
        <w:lang w:val="nl-NL"/>
      </w:rPr>
      <w:br/>
    </w:r>
    <w:r w:rsidR="009524C5" w:rsidRPr="00931A30">
      <w:rPr>
        <w:b/>
        <w:bCs/>
        <w:szCs w:val="24"/>
        <w:u w:val="single"/>
        <w:lang w:val="nl-NL"/>
      </w:rPr>
      <w:t>Kerntekst</w:t>
    </w:r>
    <w:r w:rsidR="009524C5" w:rsidRPr="00931A30">
      <w:rPr>
        <w:b/>
        <w:bCs/>
        <w:szCs w:val="24"/>
        <w:lang w:val="nl-NL"/>
      </w:rPr>
      <w:t xml:space="preserve">: </w:t>
    </w:r>
    <w:r w:rsidR="00F36CCB" w:rsidRPr="00D50582">
      <w:rPr>
        <w:b/>
        <w:bCs/>
        <w:color w:val="153D63" w:themeColor="text2" w:themeTint="E6"/>
        <w:szCs w:val="24"/>
        <w:lang w:val="nl-NL"/>
      </w:rPr>
      <w:t xml:space="preserve">“Het gras verdort, de bloem valt af, maar het Woord van onze God bestaat voor eeuwig.” </w:t>
    </w:r>
    <w:r w:rsidR="00F36CCB" w:rsidRPr="00931A30">
      <w:rPr>
        <w:b/>
        <w:bCs/>
        <w:szCs w:val="24"/>
        <w:lang w:val="nl-NL"/>
      </w:rPr>
      <w:t>(Jesaja 40:8, HSV)</w:t>
    </w:r>
    <w:r w:rsidR="00000000">
      <w:rPr>
        <w:b/>
        <w:bCs/>
        <w:color w:val="0070C0"/>
        <w:sz w:val="28"/>
        <w:szCs w:val="24"/>
        <w:u w:val="single"/>
        <w:lang w:val="nl-NL"/>
      </w:rPr>
      <w:pict w14:anchorId="59FC02C8">
        <v:rect id="_x0000_i1027"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FED50" w14:textId="77777777" w:rsidR="00B5118A" w:rsidRDefault="00B511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1pt;height:171.8pt" o:bullet="t">
        <v:imagedata r:id="rId1" o:title="Franse driekleur"/>
      </v:shape>
    </w:pict>
  </w:numPicBullet>
  <w:abstractNum w:abstractNumId="0" w15:restartNumberingAfterBreak="0">
    <w:nsid w:val="62784E3D"/>
    <w:multiLevelType w:val="hybridMultilevel"/>
    <w:tmpl w:val="33CC6428"/>
    <w:lvl w:ilvl="0" w:tplc="E1C262BE">
      <w:start w:val="1"/>
      <w:numFmt w:val="bullet"/>
      <w:lvlText w:val=""/>
      <w:lvlPicBulletId w:val="0"/>
      <w:lvlJc w:val="left"/>
      <w:pPr>
        <w:ind w:left="720" w:hanging="360"/>
      </w:pPr>
      <w:rPr>
        <w:rFonts w:ascii="Symbol" w:hAnsi="Symbol" w:hint="default"/>
        <w:color w:val="auto"/>
        <w:sz w:val="28"/>
        <w:szCs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B72563"/>
    <w:multiLevelType w:val="multilevel"/>
    <w:tmpl w:val="6932FF40"/>
    <w:lvl w:ilvl="0">
      <w:start w:val="1"/>
      <w:numFmt w:val="upperLetter"/>
      <w:lvlText w:val="%1"/>
      <w:lvlJc w:val="left"/>
      <w:pPr>
        <w:ind w:left="360" w:hanging="360"/>
      </w:pPr>
      <w:rPr>
        <w:rFonts w:hint="default"/>
      </w:rPr>
    </w:lvl>
    <w:lvl w:ilvl="1">
      <w:start w:val="1"/>
      <w:numFmt w:val="bullet"/>
      <w:lvlText w:val=""/>
      <w:lvlPicBulletId w:val="0"/>
      <w:lvlJc w:val="left"/>
      <w:pPr>
        <w:ind w:left="720" w:hanging="360"/>
      </w:pPr>
      <w:rPr>
        <w:rFonts w:ascii="Symbol" w:hAnsi="Symbol" w:hint="default"/>
        <w:color w:val="auto"/>
        <w:sz w:val="28"/>
        <w:szCs w:val="28"/>
      </w:rPr>
    </w:lvl>
    <w:lvl w:ilvl="2">
      <w:start w:val="1"/>
      <w:numFmt w:val="bullet"/>
      <w:lvlText w:val=""/>
      <w:lvlJc w:val="left"/>
      <w:pPr>
        <w:ind w:left="1080" w:hanging="360"/>
      </w:pPr>
      <w:rPr>
        <w:rFonts w:ascii="Symbol" w:hAnsi="Symbol" w:hint="default"/>
        <w:b/>
        <w:bCs/>
        <w:color w:val="0070C0"/>
        <w:sz w:val="32"/>
        <w:szCs w:val="3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73358930">
    <w:abstractNumId w:val="1"/>
  </w:num>
  <w:num w:numId="2" w16cid:durableId="710114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1E5"/>
    <w:rsid w:val="00000081"/>
    <w:rsid w:val="00053078"/>
    <w:rsid w:val="000800AB"/>
    <w:rsid w:val="00086719"/>
    <w:rsid w:val="000A0AAE"/>
    <w:rsid w:val="000B2E03"/>
    <w:rsid w:val="000B51B1"/>
    <w:rsid w:val="000C5AED"/>
    <w:rsid w:val="000D17BF"/>
    <w:rsid w:val="00105F6E"/>
    <w:rsid w:val="001114FE"/>
    <w:rsid w:val="00121C5B"/>
    <w:rsid w:val="0016421A"/>
    <w:rsid w:val="001A37C0"/>
    <w:rsid w:val="001A563C"/>
    <w:rsid w:val="001D21CC"/>
    <w:rsid w:val="001E440F"/>
    <w:rsid w:val="001E4AA8"/>
    <w:rsid w:val="001E68DA"/>
    <w:rsid w:val="00202C67"/>
    <w:rsid w:val="00212BC7"/>
    <w:rsid w:val="00222406"/>
    <w:rsid w:val="00231E75"/>
    <w:rsid w:val="002472AA"/>
    <w:rsid w:val="00292CAB"/>
    <w:rsid w:val="002B2848"/>
    <w:rsid w:val="002D7DE3"/>
    <w:rsid w:val="002F7AEE"/>
    <w:rsid w:val="003036B8"/>
    <w:rsid w:val="003213D4"/>
    <w:rsid w:val="00332E88"/>
    <w:rsid w:val="00343F5D"/>
    <w:rsid w:val="00395C43"/>
    <w:rsid w:val="003D10C4"/>
    <w:rsid w:val="003E44FC"/>
    <w:rsid w:val="003F2C48"/>
    <w:rsid w:val="00432F84"/>
    <w:rsid w:val="00434E92"/>
    <w:rsid w:val="00446CE7"/>
    <w:rsid w:val="004A2FAB"/>
    <w:rsid w:val="004C25E7"/>
    <w:rsid w:val="004C673D"/>
    <w:rsid w:val="004D5CB2"/>
    <w:rsid w:val="004D67A3"/>
    <w:rsid w:val="004E5EC9"/>
    <w:rsid w:val="0051285C"/>
    <w:rsid w:val="00574E92"/>
    <w:rsid w:val="00590224"/>
    <w:rsid w:val="005C2539"/>
    <w:rsid w:val="005F1A4C"/>
    <w:rsid w:val="005F5F21"/>
    <w:rsid w:val="006243A3"/>
    <w:rsid w:val="00670815"/>
    <w:rsid w:val="0068006D"/>
    <w:rsid w:val="006910D1"/>
    <w:rsid w:val="006921CE"/>
    <w:rsid w:val="006B0E2E"/>
    <w:rsid w:val="006B286A"/>
    <w:rsid w:val="006B7CF8"/>
    <w:rsid w:val="006D3F03"/>
    <w:rsid w:val="006D4A7B"/>
    <w:rsid w:val="00744359"/>
    <w:rsid w:val="00753398"/>
    <w:rsid w:val="0078314D"/>
    <w:rsid w:val="00786EE6"/>
    <w:rsid w:val="007A1D97"/>
    <w:rsid w:val="007A6099"/>
    <w:rsid w:val="007C47BE"/>
    <w:rsid w:val="00812423"/>
    <w:rsid w:val="00830D45"/>
    <w:rsid w:val="008B5A25"/>
    <w:rsid w:val="008E3E33"/>
    <w:rsid w:val="008F6215"/>
    <w:rsid w:val="00911205"/>
    <w:rsid w:val="00931A30"/>
    <w:rsid w:val="0094332B"/>
    <w:rsid w:val="009524C5"/>
    <w:rsid w:val="00952D76"/>
    <w:rsid w:val="00964FFA"/>
    <w:rsid w:val="00992FC9"/>
    <w:rsid w:val="009A4FA7"/>
    <w:rsid w:val="009D0566"/>
    <w:rsid w:val="009F3C2A"/>
    <w:rsid w:val="009F66DA"/>
    <w:rsid w:val="00A038AA"/>
    <w:rsid w:val="00A17EAD"/>
    <w:rsid w:val="00A261F9"/>
    <w:rsid w:val="00A37E1E"/>
    <w:rsid w:val="00A82861"/>
    <w:rsid w:val="00AA5F72"/>
    <w:rsid w:val="00B5118A"/>
    <w:rsid w:val="00BA29B9"/>
    <w:rsid w:val="00BA3EAE"/>
    <w:rsid w:val="00BB45E2"/>
    <w:rsid w:val="00BE1419"/>
    <w:rsid w:val="00C12C8D"/>
    <w:rsid w:val="00C12D25"/>
    <w:rsid w:val="00C46A68"/>
    <w:rsid w:val="00C91C37"/>
    <w:rsid w:val="00CA16E3"/>
    <w:rsid w:val="00CB678A"/>
    <w:rsid w:val="00CE11BD"/>
    <w:rsid w:val="00D073F2"/>
    <w:rsid w:val="00D07B62"/>
    <w:rsid w:val="00D351E5"/>
    <w:rsid w:val="00D50582"/>
    <w:rsid w:val="00D525E5"/>
    <w:rsid w:val="00D52FE3"/>
    <w:rsid w:val="00D62140"/>
    <w:rsid w:val="00D62B5B"/>
    <w:rsid w:val="00D752E2"/>
    <w:rsid w:val="00D87428"/>
    <w:rsid w:val="00D9503D"/>
    <w:rsid w:val="00DC1D0C"/>
    <w:rsid w:val="00DE2707"/>
    <w:rsid w:val="00E16E8A"/>
    <w:rsid w:val="00E41C9A"/>
    <w:rsid w:val="00E865CB"/>
    <w:rsid w:val="00EB06DC"/>
    <w:rsid w:val="00ED73B1"/>
    <w:rsid w:val="00EE62FD"/>
    <w:rsid w:val="00EF36DC"/>
    <w:rsid w:val="00F12D8D"/>
    <w:rsid w:val="00F211D6"/>
    <w:rsid w:val="00F33E3B"/>
    <w:rsid w:val="00F36CCB"/>
    <w:rsid w:val="00F701B4"/>
    <w:rsid w:val="00F810E4"/>
    <w:rsid w:val="00F9035E"/>
    <w:rsid w:val="00FD0433"/>
    <w:rsid w:val="00FD043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45468"/>
  <w15:chartTrackingRefBased/>
  <w15:docId w15:val="{A98631D6-4547-4C52-8091-EA2849CB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D351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351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351E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351E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351E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351E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351E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351E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351E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D351E5"/>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D351E5"/>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D351E5"/>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D351E5"/>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D351E5"/>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D351E5"/>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D351E5"/>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D351E5"/>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D351E5"/>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D351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351E5"/>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D351E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351E5"/>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D351E5"/>
    <w:pPr>
      <w:spacing w:before="160"/>
      <w:jc w:val="center"/>
    </w:pPr>
    <w:rPr>
      <w:i/>
      <w:iCs/>
      <w:color w:val="404040" w:themeColor="text1" w:themeTint="BF"/>
    </w:rPr>
  </w:style>
  <w:style w:type="character" w:customStyle="1" w:styleId="CitaCar">
    <w:name w:val="Cita Car"/>
    <w:basedOn w:val="Fuentedeprrafopredeter"/>
    <w:link w:val="Cita"/>
    <w:uiPriority w:val="29"/>
    <w:rsid w:val="00D351E5"/>
    <w:rPr>
      <w:i/>
      <w:iCs/>
      <w:color w:val="404040" w:themeColor="text1" w:themeTint="BF"/>
      <w:kern w:val="0"/>
      <w:sz w:val="24"/>
      <w14:ligatures w14:val="none"/>
    </w:rPr>
  </w:style>
  <w:style w:type="paragraph" w:styleId="Prrafodelista">
    <w:name w:val="List Paragraph"/>
    <w:basedOn w:val="Normal"/>
    <w:uiPriority w:val="34"/>
    <w:qFormat/>
    <w:rsid w:val="00D351E5"/>
    <w:pPr>
      <w:ind w:left="720"/>
      <w:contextualSpacing/>
    </w:pPr>
  </w:style>
  <w:style w:type="character" w:styleId="nfasisintenso">
    <w:name w:val="Intense Emphasis"/>
    <w:basedOn w:val="Fuentedeprrafopredeter"/>
    <w:uiPriority w:val="21"/>
    <w:qFormat/>
    <w:rsid w:val="00D351E5"/>
    <w:rPr>
      <w:i/>
      <w:iCs/>
      <w:color w:val="0F4761" w:themeColor="accent1" w:themeShade="BF"/>
    </w:rPr>
  </w:style>
  <w:style w:type="paragraph" w:styleId="Citadestacada">
    <w:name w:val="Intense Quote"/>
    <w:basedOn w:val="Normal"/>
    <w:next w:val="Normal"/>
    <w:link w:val="CitadestacadaCar"/>
    <w:uiPriority w:val="30"/>
    <w:qFormat/>
    <w:rsid w:val="00D351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351E5"/>
    <w:rPr>
      <w:i/>
      <w:iCs/>
      <w:color w:val="0F4761" w:themeColor="accent1" w:themeShade="BF"/>
      <w:kern w:val="0"/>
      <w:sz w:val="24"/>
      <w14:ligatures w14:val="none"/>
    </w:rPr>
  </w:style>
  <w:style w:type="character" w:styleId="Referenciaintensa">
    <w:name w:val="Intense Reference"/>
    <w:basedOn w:val="Fuentedeprrafopredeter"/>
    <w:uiPriority w:val="32"/>
    <w:qFormat/>
    <w:rsid w:val="00D351E5"/>
    <w:rPr>
      <w:b/>
      <w:bCs/>
      <w:smallCaps/>
      <w:color w:val="0F4761" w:themeColor="accent1" w:themeShade="BF"/>
      <w:spacing w:val="5"/>
    </w:rPr>
  </w:style>
  <w:style w:type="paragraph" w:styleId="Encabezado">
    <w:name w:val="header"/>
    <w:basedOn w:val="Normal"/>
    <w:link w:val="EncabezadoCar"/>
    <w:uiPriority w:val="99"/>
    <w:unhideWhenUsed/>
    <w:rsid w:val="00D752E2"/>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752E2"/>
    <w:rPr>
      <w:kern w:val="0"/>
      <w:sz w:val="24"/>
      <w14:ligatures w14:val="none"/>
    </w:rPr>
  </w:style>
  <w:style w:type="paragraph" w:styleId="Piedepgina">
    <w:name w:val="footer"/>
    <w:basedOn w:val="Normal"/>
    <w:link w:val="PiedepginaCar"/>
    <w:uiPriority w:val="99"/>
    <w:unhideWhenUsed/>
    <w:rsid w:val="00D752E2"/>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752E2"/>
    <w:rPr>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1206</Words>
  <Characters>6636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 Fustero Carreras</cp:lastModifiedBy>
  <cp:revision>5</cp:revision>
  <cp:lastPrinted>2024-05-09T06:17:00Z</cp:lastPrinted>
  <dcterms:created xsi:type="dcterms:W3CDTF">2024-05-08T22:45:00Z</dcterms:created>
  <dcterms:modified xsi:type="dcterms:W3CDTF">2024-05-09T06:17:00Z</dcterms:modified>
</cp:coreProperties>
</file>