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BFDB" w14:textId="77777777" w:rsidR="00105EA1" w:rsidRPr="00105EA1" w:rsidRDefault="00105EA1" w:rsidP="00105EA1">
      <w:pPr>
        <w:pStyle w:val="Prrafodelista"/>
        <w:numPr>
          <w:ilvl w:val="0"/>
          <w:numId w:val="1"/>
        </w:numPr>
        <w:rPr>
          <w:b/>
          <w:bCs/>
          <w:sz w:val="22"/>
        </w:rPr>
      </w:pPr>
      <w:r w:rsidRPr="00105EA1">
        <w:rPr>
          <w:b/>
          <w:bCs/>
          <w:sz w:val="22"/>
        </w:rPr>
        <w:t>Grace for the people of Israel (Joshua 2:1, 22-24):</w:t>
      </w:r>
    </w:p>
    <w:p w14:paraId="2C75EC9B" w14:textId="77777777" w:rsidR="00105EA1" w:rsidRPr="00582793" w:rsidRDefault="00105EA1" w:rsidP="00105EA1">
      <w:pPr>
        <w:pStyle w:val="Prrafodelista"/>
        <w:numPr>
          <w:ilvl w:val="1"/>
          <w:numId w:val="1"/>
        </w:numPr>
        <w:rPr>
          <w:b/>
          <w:bCs/>
          <w:sz w:val="22"/>
        </w:rPr>
      </w:pPr>
      <w:r w:rsidRPr="00105EA1">
        <w:rPr>
          <w:b/>
          <w:bCs/>
          <w:sz w:val="22"/>
        </w:rPr>
        <w:t>Second chance.</w:t>
      </w:r>
    </w:p>
    <w:p w14:paraId="5ADFDB9D" w14:textId="7BF2A6F1" w:rsidR="009D3C1E" w:rsidRPr="00582793" w:rsidRDefault="009D3C1E" w:rsidP="009D3C1E">
      <w:pPr>
        <w:pStyle w:val="Prrafodelista"/>
        <w:numPr>
          <w:ilvl w:val="2"/>
          <w:numId w:val="1"/>
        </w:numPr>
        <w:rPr>
          <w:sz w:val="22"/>
        </w:rPr>
      </w:pPr>
      <w:r w:rsidRPr="00582793">
        <w:rPr>
          <w:sz w:val="22"/>
        </w:rPr>
        <w:t>When Moses sent spies to inspect Canaan, the people refused to enter. Forty years later, new spies were sent, with a different outcome:</w:t>
      </w:r>
    </w:p>
    <w:p w14:paraId="1E43043E" w14:textId="787CFA3D" w:rsidR="009D3C1E" w:rsidRPr="009D3C1E" w:rsidRDefault="009D3C1E" w:rsidP="009D3C1E">
      <w:pPr>
        <w:pStyle w:val="Prrafodelista"/>
        <w:numPr>
          <w:ilvl w:val="3"/>
          <w:numId w:val="1"/>
        </w:numPr>
        <w:rPr>
          <w:sz w:val="22"/>
        </w:rPr>
      </w:pPr>
      <w:r w:rsidRPr="009D3C1E">
        <w:rPr>
          <w:sz w:val="22"/>
        </w:rPr>
        <w:t>Spies are sent: Publicly (12 spies) / Secretly (2 spies)</w:t>
      </w:r>
    </w:p>
    <w:p w14:paraId="3A621DFC" w14:textId="78EDB645" w:rsidR="009D3C1E" w:rsidRPr="009D3C1E" w:rsidRDefault="009D3C1E" w:rsidP="009D3C1E">
      <w:pPr>
        <w:pStyle w:val="Prrafodelista"/>
        <w:numPr>
          <w:ilvl w:val="3"/>
          <w:numId w:val="1"/>
        </w:numPr>
        <w:rPr>
          <w:sz w:val="22"/>
        </w:rPr>
      </w:pPr>
      <w:r w:rsidRPr="009D3C1E">
        <w:rPr>
          <w:sz w:val="22"/>
        </w:rPr>
        <w:t>Spies' performance: 40 days inspecting / 3 days in hiding</w:t>
      </w:r>
    </w:p>
    <w:p w14:paraId="147BD2CB" w14:textId="43B56D0F" w:rsidR="009D3C1E" w:rsidRPr="00582793" w:rsidRDefault="009D3C1E" w:rsidP="009D3C1E">
      <w:pPr>
        <w:pStyle w:val="Prrafodelista"/>
        <w:numPr>
          <w:ilvl w:val="3"/>
          <w:numId w:val="1"/>
        </w:numPr>
        <w:rPr>
          <w:sz w:val="22"/>
        </w:rPr>
      </w:pPr>
      <w:r w:rsidRPr="009D3C1E">
        <w:rPr>
          <w:sz w:val="22"/>
        </w:rPr>
        <w:t>The spies' report: They discourage the people / They encourage Joshua</w:t>
      </w:r>
    </w:p>
    <w:p w14:paraId="1D6D320D" w14:textId="74090218" w:rsidR="009D3C1E" w:rsidRPr="00582793" w:rsidRDefault="009D3C1E" w:rsidP="009D3C1E">
      <w:pPr>
        <w:pStyle w:val="Prrafodelista"/>
        <w:numPr>
          <w:ilvl w:val="2"/>
          <w:numId w:val="1"/>
        </w:numPr>
        <w:rPr>
          <w:sz w:val="22"/>
        </w:rPr>
      </w:pPr>
      <w:r w:rsidRPr="00582793">
        <w:rPr>
          <w:sz w:val="22"/>
        </w:rPr>
        <w:t>Although the new generation had failed miserably in the face of Balaam's temptation, God gave them a second chance (Num. 25:1-3, 31:16; Josh. 2:1).</w:t>
      </w:r>
    </w:p>
    <w:p w14:paraId="21EF79BC" w14:textId="1557B64D" w:rsidR="009D3C1E" w:rsidRPr="00105EA1" w:rsidRDefault="009D3C1E" w:rsidP="009D3C1E">
      <w:pPr>
        <w:pStyle w:val="Prrafodelista"/>
        <w:numPr>
          <w:ilvl w:val="2"/>
          <w:numId w:val="1"/>
        </w:numPr>
        <w:rPr>
          <w:sz w:val="22"/>
        </w:rPr>
      </w:pPr>
      <w:r w:rsidRPr="00582793">
        <w:rPr>
          <w:sz w:val="22"/>
        </w:rPr>
        <w:t>This time there were no bunches of grapes, no fruits of the land. Only a story of faith (that of Rahab), which encouraged Israel to possess the Promised Land.</w:t>
      </w:r>
    </w:p>
    <w:p w14:paraId="4302CB0D" w14:textId="19C70A14" w:rsidR="00105EA1" w:rsidRPr="00105EA1" w:rsidRDefault="00105EA1" w:rsidP="00105EA1">
      <w:pPr>
        <w:pStyle w:val="Prrafodelista"/>
        <w:numPr>
          <w:ilvl w:val="0"/>
          <w:numId w:val="1"/>
        </w:numPr>
        <w:rPr>
          <w:b/>
          <w:bCs/>
          <w:sz w:val="22"/>
        </w:rPr>
      </w:pPr>
      <w:r w:rsidRPr="00105EA1">
        <w:rPr>
          <w:b/>
          <w:bCs/>
          <w:sz w:val="22"/>
        </w:rPr>
        <w:t>Grace for Rahab (Joshua 2:2-21):</w:t>
      </w:r>
    </w:p>
    <w:p w14:paraId="5D349C45" w14:textId="77777777" w:rsidR="00105EA1" w:rsidRPr="00582793" w:rsidRDefault="00105EA1" w:rsidP="00105EA1">
      <w:pPr>
        <w:pStyle w:val="Prrafodelista"/>
        <w:numPr>
          <w:ilvl w:val="1"/>
          <w:numId w:val="1"/>
        </w:numPr>
        <w:rPr>
          <w:b/>
          <w:bCs/>
          <w:sz w:val="22"/>
        </w:rPr>
      </w:pPr>
      <w:r w:rsidRPr="00105EA1">
        <w:rPr>
          <w:b/>
          <w:bCs/>
          <w:sz w:val="22"/>
        </w:rPr>
        <w:t>The faith of a mustard seed.</w:t>
      </w:r>
    </w:p>
    <w:p w14:paraId="6325FCC6" w14:textId="0A4A85E4" w:rsidR="00C350D5" w:rsidRPr="00582793" w:rsidRDefault="00C350D5" w:rsidP="00C350D5">
      <w:pPr>
        <w:pStyle w:val="Prrafodelista"/>
        <w:numPr>
          <w:ilvl w:val="2"/>
          <w:numId w:val="1"/>
        </w:numPr>
        <w:rPr>
          <w:sz w:val="22"/>
        </w:rPr>
      </w:pPr>
      <w:r w:rsidRPr="00582793">
        <w:rPr>
          <w:sz w:val="22"/>
        </w:rPr>
        <w:t>On what was Rahab's faith based (Josh. 2:9-11)? Notice that Rahab speaks of events that everyone knew, such as the crossing of the Red Sea. But while the others feared the God of the Hebrews, she chose to take refuge under his wings (Josh. 2:12-13).</w:t>
      </w:r>
    </w:p>
    <w:p w14:paraId="11409343" w14:textId="3D80D9B0" w:rsidR="00C350D5" w:rsidRPr="00582793" w:rsidRDefault="00C350D5" w:rsidP="00C350D5">
      <w:pPr>
        <w:pStyle w:val="Prrafodelista"/>
        <w:numPr>
          <w:ilvl w:val="2"/>
          <w:numId w:val="1"/>
        </w:numPr>
        <w:rPr>
          <w:sz w:val="22"/>
        </w:rPr>
      </w:pPr>
      <w:r w:rsidRPr="00582793">
        <w:rPr>
          <w:sz w:val="22"/>
        </w:rPr>
        <w:t xml:space="preserve">If </w:t>
      </w:r>
      <w:r w:rsidR="00EE3A7F">
        <w:rPr>
          <w:sz w:val="22"/>
        </w:rPr>
        <w:t>s</w:t>
      </w:r>
      <w:r w:rsidRPr="00582793">
        <w:rPr>
          <w:sz w:val="22"/>
        </w:rPr>
        <w:t xml:space="preserve">he believed in God, why did </w:t>
      </w:r>
      <w:r w:rsidR="00EE3A7F">
        <w:rPr>
          <w:sz w:val="22"/>
        </w:rPr>
        <w:t>s</w:t>
      </w:r>
      <w:r w:rsidRPr="00582793">
        <w:rPr>
          <w:sz w:val="22"/>
        </w:rPr>
        <w:t>he use a lie to help the spies? H</w:t>
      </w:r>
      <w:r w:rsidR="008A1F5E">
        <w:rPr>
          <w:sz w:val="22"/>
        </w:rPr>
        <w:t>er</w:t>
      </w:r>
      <w:r w:rsidRPr="00582793">
        <w:rPr>
          <w:sz w:val="22"/>
        </w:rPr>
        <w:t xml:space="preserve"> fledgling faith didn't imply a complete knowledge of God's will. </w:t>
      </w:r>
      <w:r w:rsidR="00EE3A7F">
        <w:rPr>
          <w:sz w:val="22"/>
        </w:rPr>
        <w:t>Sh</w:t>
      </w:r>
      <w:r w:rsidRPr="00582793">
        <w:rPr>
          <w:sz w:val="22"/>
        </w:rPr>
        <w:t xml:space="preserve">e acted as best </w:t>
      </w:r>
      <w:r w:rsidR="00EE3A7F">
        <w:rPr>
          <w:sz w:val="22"/>
        </w:rPr>
        <w:t>s</w:t>
      </w:r>
      <w:r w:rsidRPr="00582793">
        <w:rPr>
          <w:sz w:val="22"/>
        </w:rPr>
        <w:t>he could to help the spies and save h</w:t>
      </w:r>
      <w:r w:rsidR="00EE3A7F">
        <w:rPr>
          <w:sz w:val="22"/>
        </w:rPr>
        <w:t>er</w:t>
      </w:r>
      <w:r w:rsidRPr="00582793">
        <w:rPr>
          <w:sz w:val="22"/>
        </w:rPr>
        <w:t xml:space="preserve"> life and that of his family. Knowledge would come later.</w:t>
      </w:r>
    </w:p>
    <w:p w14:paraId="43D9D9D7" w14:textId="248493FD" w:rsidR="00C350D5" w:rsidRPr="00582793" w:rsidRDefault="00C350D5" w:rsidP="00C350D5">
      <w:pPr>
        <w:pStyle w:val="Prrafodelista"/>
        <w:numPr>
          <w:ilvl w:val="2"/>
          <w:numId w:val="1"/>
        </w:numPr>
        <w:rPr>
          <w:sz w:val="22"/>
        </w:rPr>
      </w:pPr>
      <w:r w:rsidRPr="00582793">
        <w:rPr>
          <w:sz w:val="22"/>
        </w:rPr>
        <w:t>The Bible commends her for the decision she made; for her understanding of God's way of acting; and for the way she backed up her words with concrete actions (James 2:25).</w:t>
      </w:r>
    </w:p>
    <w:p w14:paraId="64569FDD" w14:textId="66B1EC37" w:rsidR="00C350D5" w:rsidRPr="00105EA1" w:rsidRDefault="00C350D5" w:rsidP="00C350D5">
      <w:pPr>
        <w:pStyle w:val="Prrafodelista"/>
        <w:numPr>
          <w:ilvl w:val="2"/>
          <w:numId w:val="1"/>
        </w:numPr>
        <w:rPr>
          <w:sz w:val="22"/>
        </w:rPr>
      </w:pPr>
      <w:r w:rsidRPr="00582793">
        <w:rPr>
          <w:sz w:val="22"/>
        </w:rPr>
        <w:t>Rahab is an example of what would have happened to any Jericho resident who had surrendered to God.</w:t>
      </w:r>
    </w:p>
    <w:p w14:paraId="465BE825" w14:textId="77777777" w:rsidR="00105EA1" w:rsidRPr="00582793" w:rsidRDefault="00105EA1" w:rsidP="00105EA1">
      <w:pPr>
        <w:pStyle w:val="Prrafodelista"/>
        <w:numPr>
          <w:ilvl w:val="1"/>
          <w:numId w:val="1"/>
        </w:numPr>
        <w:rPr>
          <w:b/>
          <w:bCs/>
          <w:sz w:val="22"/>
        </w:rPr>
      </w:pPr>
      <w:r w:rsidRPr="00105EA1">
        <w:rPr>
          <w:b/>
          <w:bCs/>
          <w:sz w:val="22"/>
        </w:rPr>
        <w:t>The covenant extended to Rahab.</w:t>
      </w:r>
    </w:p>
    <w:p w14:paraId="6646C090" w14:textId="3874053F" w:rsidR="00C350D5" w:rsidRPr="00582793" w:rsidRDefault="00C350D5" w:rsidP="00C350D5">
      <w:pPr>
        <w:pStyle w:val="Prrafodelista"/>
        <w:numPr>
          <w:ilvl w:val="2"/>
          <w:numId w:val="1"/>
        </w:numPr>
        <w:rPr>
          <w:sz w:val="22"/>
        </w:rPr>
      </w:pPr>
      <w:r w:rsidRPr="00582793">
        <w:rPr>
          <w:sz w:val="22"/>
        </w:rPr>
        <w:t>Rahab's logic was indisputable: I have acted kindly [</w:t>
      </w:r>
      <w:r w:rsidR="00703CF8" w:rsidRPr="00582793">
        <w:rPr>
          <w:i/>
          <w:iCs/>
          <w:sz w:val="22"/>
        </w:rPr>
        <w:t>hesed]</w:t>
      </w:r>
      <w:r w:rsidRPr="00582793">
        <w:rPr>
          <w:sz w:val="22"/>
        </w:rPr>
        <w:t xml:space="preserve"> and saved you; now act kindly and save me and my relatives (Josh. 2:12-13).</w:t>
      </w:r>
    </w:p>
    <w:p w14:paraId="2B50511F" w14:textId="7DE8AA8A" w:rsidR="00C350D5" w:rsidRPr="00582793" w:rsidRDefault="00C350D5" w:rsidP="00C350D5">
      <w:pPr>
        <w:pStyle w:val="Prrafodelista"/>
        <w:numPr>
          <w:ilvl w:val="2"/>
          <w:numId w:val="1"/>
        </w:numPr>
        <w:rPr>
          <w:sz w:val="22"/>
        </w:rPr>
      </w:pPr>
      <w:r w:rsidRPr="00582793">
        <w:rPr>
          <w:sz w:val="22"/>
        </w:rPr>
        <w:t>Although she was not aware of it, Rahab was asking Israel to act toward her as God Himself had acted toward Israel, that is, with kindness [</w:t>
      </w:r>
      <w:r w:rsidR="00703CF8" w:rsidRPr="00582793">
        <w:rPr>
          <w:i/>
          <w:iCs/>
          <w:sz w:val="22"/>
        </w:rPr>
        <w:t>hesed]</w:t>
      </w:r>
      <w:r w:rsidR="00703CF8">
        <w:rPr>
          <w:sz w:val="22"/>
        </w:rPr>
        <w:t xml:space="preserve"> (</w:t>
      </w:r>
      <w:r w:rsidRPr="00582793">
        <w:rPr>
          <w:sz w:val="22"/>
        </w:rPr>
        <w:t>Dt. 7:12).</w:t>
      </w:r>
    </w:p>
    <w:p w14:paraId="59C15430" w14:textId="39D226BE" w:rsidR="00C350D5" w:rsidRPr="00582793" w:rsidRDefault="00C350D5" w:rsidP="00C350D5">
      <w:pPr>
        <w:pStyle w:val="Prrafodelista"/>
        <w:numPr>
          <w:ilvl w:val="2"/>
          <w:numId w:val="1"/>
        </w:numPr>
        <w:rPr>
          <w:sz w:val="22"/>
        </w:rPr>
      </w:pPr>
      <w:r w:rsidRPr="00582793">
        <w:rPr>
          <w:sz w:val="22"/>
        </w:rPr>
        <w:t>The spies asked Rahab to fulfill the same conditions they had fulfilled to escape death in Egypt. In this way, she was included in God's covenant with Israel.</w:t>
      </w:r>
    </w:p>
    <w:p w14:paraId="111E4859" w14:textId="7BBE1366" w:rsidR="00C350D5" w:rsidRPr="00C350D5" w:rsidRDefault="00C350D5" w:rsidP="00C350D5">
      <w:pPr>
        <w:pStyle w:val="Prrafodelista"/>
        <w:numPr>
          <w:ilvl w:val="3"/>
          <w:numId w:val="1"/>
        </w:numPr>
        <w:rPr>
          <w:sz w:val="22"/>
        </w:rPr>
      </w:pPr>
      <w:r w:rsidRPr="00C350D5">
        <w:rPr>
          <w:sz w:val="22"/>
        </w:rPr>
        <w:t>Israel at Passover:</w:t>
      </w:r>
    </w:p>
    <w:p w14:paraId="57248A01" w14:textId="61E36EC3" w:rsidR="00C350D5" w:rsidRPr="00C350D5" w:rsidRDefault="00C350D5" w:rsidP="00C350D5">
      <w:pPr>
        <w:pStyle w:val="Prrafodelista"/>
        <w:numPr>
          <w:ilvl w:val="4"/>
          <w:numId w:val="1"/>
        </w:numPr>
        <w:rPr>
          <w:sz w:val="22"/>
        </w:rPr>
      </w:pPr>
      <w:r w:rsidRPr="00C350D5">
        <w:rPr>
          <w:sz w:val="22"/>
        </w:rPr>
        <w:t>They had to anoint its lintel with blood (Ex. 12:7)</w:t>
      </w:r>
    </w:p>
    <w:p w14:paraId="2FCF3589" w14:textId="0DC04E70" w:rsidR="00C350D5" w:rsidRPr="00C350D5" w:rsidRDefault="00C350D5" w:rsidP="00C350D5">
      <w:pPr>
        <w:pStyle w:val="Prrafodelista"/>
        <w:numPr>
          <w:ilvl w:val="4"/>
          <w:numId w:val="1"/>
        </w:numPr>
        <w:rPr>
          <w:sz w:val="22"/>
        </w:rPr>
      </w:pPr>
      <w:r w:rsidRPr="00C350D5">
        <w:rPr>
          <w:sz w:val="22"/>
        </w:rPr>
        <w:t>If they left home, they died (Ex. 12:13)</w:t>
      </w:r>
    </w:p>
    <w:p w14:paraId="3B459532" w14:textId="45FB1ECC" w:rsidR="00C350D5" w:rsidRPr="00C350D5" w:rsidRDefault="00C350D5" w:rsidP="00C350D5">
      <w:pPr>
        <w:pStyle w:val="Prrafodelista"/>
        <w:numPr>
          <w:ilvl w:val="3"/>
          <w:numId w:val="1"/>
        </w:numPr>
        <w:rPr>
          <w:sz w:val="22"/>
        </w:rPr>
      </w:pPr>
      <w:r w:rsidRPr="00C350D5">
        <w:rPr>
          <w:sz w:val="22"/>
        </w:rPr>
        <w:t>Rahab in Jericho;</w:t>
      </w:r>
    </w:p>
    <w:p w14:paraId="7779837D" w14:textId="4DD963EE" w:rsidR="00C350D5" w:rsidRPr="00C350D5" w:rsidRDefault="00C350D5" w:rsidP="00C350D5">
      <w:pPr>
        <w:pStyle w:val="Prrafodelista"/>
        <w:numPr>
          <w:ilvl w:val="4"/>
          <w:numId w:val="1"/>
        </w:numPr>
        <w:rPr>
          <w:sz w:val="22"/>
        </w:rPr>
      </w:pPr>
      <w:r w:rsidRPr="00C350D5">
        <w:rPr>
          <w:sz w:val="22"/>
        </w:rPr>
        <w:t>He had to put a red cord in his window (Josh. 2:18)</w:t>
      </w:r>
    </w:p>
    <w:p w14:paraId="271AE51A" w14:textId="314883DB" w:rsidR="00C350D5" w:rsidRPr="00105EA1" w:rsidRDefault="00C350D5" w:rsidP="00C350D5">
      <w:pPr>
        <w:pStyle w:val="Prrafodelista"/>
        <w:numPr>
          <w:ilvl w:val="4"/>
          <w:numId w:val="1"/>
        </w:numPr>
        <w:rPr>
          <w:sz w:val="22"/>
        </w:rPr>
      </w:pPr>
      <w:r w:rsidRPr="00582793">
        <w:rPr>
          <w:sz w:val="22"/>
        </w:rPr>
        <w:t xml:space="preserve">If </w:t>
      </w:r>
      <w:r w:rsidR="009C0C47">
        <w:rPr>
          <w:sz w:val="22"/>
        </w:rPr>
        <w:t>s</w:t>
      </w:r>
      <w:r w:rsidRPr="00582793">
        <w:rPr>
          <w:sz w:val="22"/>
        </w:rPr>
        <w:t xml:space="preserve">he left the house, </w:t>
      </w:r>
      <w:r w:rsidR="009C0C47">
        <w:rPr>
          <w:sz w:val="22"/>
        </w:rPr>
        <w:t>s</w:t>
      </w:r>
      <w:r w:rsidRPr="00582793">
        <w:rPr>
          <w:sz w:val="22"/>
        </w:rPr>
        <w:t>he died (Josh. 2:19)</w:t>
      </w:r>
    </w:p>
    <w:p w14:paraId="4EE5AE8E" w14:textId="03DA6D3F" w:rsidR="00105EA1" w:rsidRPr="00105EA1" w:rsidRDefault="00105EA1" w:rsidP="00105EA1">
      <w:pPr>
        <w:pStyle w:val="Prrafodelista"/>
        <w:numPr>
          <w:ilvl w:val="0"/>
          <w:numId w:val="1"/>
        </w:numPr>
        <w:rPr>
          <w:b/>
          <w:bCs/>
          <w:sz w:val="22"/>
        </w:rPr>
      </w:pPr>
      <w:r w:rsidRPr="00105EA1">
        <w:rPr>
          <w:b/>
          <w:bCs/>
          <w:sz w:val="22"/>
        </w:rPr>
        <w:t>Grace for the Gibeonites (Joshua 9):</w:t>
      </w:r>
    </w:p>
    <w:p w14:paraId="5C6652A1" w14:textId="77777777" w:rsidR="00105EA1" w:rsidRPr="00582793" w:rsidRDefault="00105EA1" w:rsidP="00105EA1">
      <w:pPr>
        <w:pStyle w:val="Prrafodelista"/>
        <w:numPr>
          <w:ilvl w:val="1"/>
          <w:numId w:val="1"/>
        </w:numPr>
        <w:rPr>
          <w:b/>
          <w:bCs/>
          <w:sz w:val="22"/>
        </w:rPr>
      </w:pPr>
      <w:r w:rsidRPr="00105EA1">
        <w:rPr>
          <w:b/>
          <w:bCs/>
          <w:sz w:val="22"/>
        </w:rPr>
        <w:t>Deceptive ambassadors.</w:t>
      </w:r>
    </w:p>
    <w:p w14:paraId="04297D7E" w14:textId="258DDCF4" w:rsidR="00FA2887" w:rsidRPr="00582793" w:rsidRDefault="00FA2887" w:rsidP="00FA2887">
      <w:pPr>
        <w:pStyle w:val="Prrafodelista"/>
        <w:numPr>
          <w:ilvl w:val="2"/>
          <w:numId w:val="1"/>
        </w:numPr>
        <w:rPr>
          <w:sz w:val="22"/>
        </w:rPr>
      </w:pPr>
      <w:r w:rsidRPr="00582793">
        <w:rPr>
          <w:sz w:val="22"/>
        </w:rPr>
        <w:t>Rahab lied spontaneously to free the spies. However, the Gibeonites lied deliberately, intending to deceive, using cunning (see Genesis 3:1a).</w:t>
      </w:r>
    </w:p>
    <w:p w14:paraId="6084EF3E" w14:textId="0D8D635C" w:rsidR="00FA2887" w:rsidRPr="00105EA1" w:rsidRDefault="00FA2887" w:rsidP="00FA2887">
      <w:pPr>
        <w:pStyle w:val="Prrafodelista"/>
        <w:numPr>
          <w:ilvl w:val="2"/>
          <w:numId w:val="1"/>
        </w:numPr>
        <w:rPr>
          <w:sz w:val="22"/>
        </w:rPr>
      </w:pPr>
      <w:r w:rsidRPr="00582793">
        <w:rPr>
          <w:sz w:val="22"/>
        </w:rPr>
        <w:t>As a result, Rahab acquired full Israelite citizenship, but the Gibeonites remained servants of Israel forever.</w:t>
      </w:r>
    </w:p>
    <w:p w14:paraId="6BB04E56" w14:textId="66DB0AEB" w:rsidR="00FA2887" w:rsidRPr="00582793" w:rsidRDefault="00FA2887" w:rsidP="00FA2887">
      <w:pPr>
        <w:pStyle w:val="Prrafodelista"/>
        <w:numPr>
          <w:ilvl w:val="2"/>
          <w:numId w:val="1"/>
        </w:numPr>
        <w:rPr>
          <w:sz w:val="22"/>
        </w:rPr>
      </w:pPr>
      <w:r w:rsidRPr="00582793">
        <w:rPr>
          <w:sz w:val="22"/>
        </w:rPr>
        <w:t>On the other hand, Israel's leaders failed by not consulting God (Josh. 9:14).</w:t>
      </w:r>
    </w:p>
    <w:p w14:paraId="2509D738" w14:textId="5C7CCA8C" w:rsidR="00395C43" w:rsidRPr="00582793" w:rsidRDefault="00105EA1" w:rsidP="00105EA1">
      <w:pPr>
        <w:pStyle w:val="Prrafodelista"/>
        <w:numPr>
          <w:ilvl w:val="1"/>
          <w:numId w:val="1"/>
        </w:numPr>
        <w:rPr>
          <w:b/>
          <w:bCs/>
          <w:sz w:val="22"/>
        </w:rPr>
      </w:pPr>
      <w:r w:rsidRPr="00582793">
        <w:rPr>
          <w:b/>
          <w:bCs/>
          <w:sz w:val="22"/>
        </w:rPr>
        <w:t>Blessing and curse.</w:t>
      </w:r>
    </w:p>
    <w:p w14:paraId="3E88EE34" w14:textId="7EFD881C" w:rsidR="00FA2887" w:rsidRPr="00582793" w:rsidRDefault="00FA2887" w:rsidP="00FA2887">
      <w:pPr>
        <w:pStyle w:val="Prrafodelista"/>
        <w:numPr>
          <w:ilvl w:val="2"/>
          <w:numId w:val="1"/>
        </w:numPr>
        <w:rPr>
          <w:sz w:val="22"/>
        </w:rPr>
      </w:pPr>
      <w:r w:rsidRPr="00582793">
        <w:rPr>
          <w:sz w:val="22"/>
        </w:rPr>
        <w:t xml:space="preserve">Sparing the Gibeonites' lives would have disobeyed a direct command from God (Deut. 7:1-2). Breaking an oath like the one sworn to them was also considered a sin (Josh. 9:19; Ps. 15:4b). </w:t>
      </w:r>
      <w:r w:rsidR="00703CF8">
        <w:rPr>
          <w:sz w:val="22"/>
        </w:rPr>
        <w:t xml:space="preserve">               </w:t>
      </w:r>
      <w:r w:rsidRPr="00582793">
        <w:rPr>
          <w:sz w:val="22"/>
        </w:rPr>
        <w:t>How was the dilemma resolved?</w:t>
      </w:r>
    </w:p>
    <w:p w14:paraId="7A71B33A" w14:textId="5888E342" w:rsidR="00FA2887" w:rsidRPr="00582793" w:rsidRDefault="00FA2887" w:rsidP="00FA2887">
      <w:pPr>
        <w:pStyle w:val="Prrafodelista"/>
        <w:numPr>
          <w:ilvl w:val="2"/>
          <w:numId w:val="1"/>
        </w:numPr>
        <w:rPr>
          <w:sz w:val="22"/>
        </w:rPr>
      </w:pPr>
      <w:r w:rsidRPr="00582793">
        <w:rPr>
          <w:sz w:val="22"/>
        </w:rPr>
        <w:t>Their lives were spared, but they were placed under a curse (Josh. 9:20-23). The curse was to be servants from generation to generation. This placed them in close relationship with God's people, from whom they were never separated (Neh. 7:6, 25).</w:t>
      </w:r>
    </w:p>
    <w:p w14:paraId="5D9C3DCE" w14:textId="4A4DEE2D" w:rsidR="00FA2887" w:rsidRPr="00582793" w:rsidRDefault="00FA2887" w:rsidP="00614AD5">
      <w:pPr>
        <w:pStyle w:val="Prrafodelista"/>
        <w:numPr>
          <w:ilvl w:val="2"/>
          <w:numId w:val="1"/>
        </w:numPr>
        <w:rPr>
          <w:sz w:val="22"/>
        </w:rPr>
      </w:pPr>
      <w:r w:rsidRPr="00703CF8">
        <w:rPr>
          <w:sz w:val="22"/>
        </w:rPr>
        <w:t>Furthermore, being water carriers and woodcutters for God's house put them in constant contact with God. By God's grace, the curse was turned into a blessing.</w:t>
      </w:r>
    </w:p>
    <w:sectPr w:rsidR="00FA2887" w:rsidRPr="00582793"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2522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396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EA1"/>
    <w:rsid w:val="00004746"/>
    <w:rsid w:val="000B2AC6"/>
    <w:rsid w:val="000B440E"/>
    <w:rsid w:val="00105EA1"/>
    <w:rsid w:val="001A6246"/>
    <w:rsid w:val="001E4AA8"/>
    <w:rsid w:val="003036B8"/>
    <w:rsid w:val="00395C43"/>
    <w:rsid w:val="003D5E96"/>
    <w:rsid w:val="004D5CB2"/>
    <w:rsid w:val="00582793"/>
    <w:rsid w:val="006B286A"/>
    <w:rsid w:val="00703CF8"/>
    <w:rsid w:val="00711123"/>
    <w:rsid w:val="007D143C"/>
    <w:rsid w:val="008A1F5E"/>
    <w:rsid w:val="009C0C47"/>
    <w:rsid w:val="009D3C1E"/>
    <w:rsid w:val="00AB406A"/>
    <w:rsid w:val="00AB71B1"/>
    <w:rsid w:val="00BA3EAE"/>
    <w:rsid w:val="00C22FAD"/>
    <w:rsid w:val="00C350D5"/>
    <w:rsid w:val="00C46A68"/>
    <w:rsid w:val="00EE3A7F"/>
    <w:rsid w:val="00FA288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BA58"/>
  <w15:chartTrackingRefBased/>
  <w15:docId w15:val="{7AE1D43C-D85B-474A-B43F-CC69099F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105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5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5E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5E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5E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5E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5E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5E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5E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105EA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105EA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105EA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105EA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105EA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105EA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105EA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105EA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105EA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105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5EA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105E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5EA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105EA1"/>
    <w:pPr>
      <w:spacing w:before="160"/>
      <w:jc w:val="center"/>
    </w:pPr>
    <w:rPr>
      <w:i/>
      <w:iCs/>
      <w:color w:val="404040" w:themeColor="text1" w:themeTint="BF"/>
    </w:rPr>
  </w:style>
  <w:style w:type="character" w:customStyle="1" w:styleId="CitaCar">
    <w:name w:val="Cita Car"/>
    <w:basedOn w:val="Fuentedeprrafopredeter"/>
    <w:link w:val="Cita"/>
    <w:uiPriority w:val="29"/>
    <w:rsid w:val="00105EA1"/>
    <w:rPr>
      <w:i/>
      <w:iCs/>
      <w:color w:val="404040" w:themeColor="text1" w:themeTint="BF"/>
      <w:kern w:val="0"/>
      <w:sz w:val="24"/>
      <w14:ligatures w14:val="none"/>
    </w:rPr>
  </w:style>
  <w:style w:type="paragraph" w:styleId="Prrafodelista">
    <w:name w:val="List Paragraph"/>
    <w:basedOn w:val="Normal"/>
    <w:uiPriority w:val="34"/>
    <w:qFormat/>
    <w:rsid w:val="00105EA1"/>
    <w:pPr>
      <w:ind w:left="720"/>
      <w:contextualSpacing/>
    </w:pPr>
  </w:style>
  <w:style w:type="character" w:styleId="nfasisintenso">
    <w:name w:val="Intense Emphasis"/>
    <w:basedOn w:val="Fuentedeprrafopredeter"/>
    <w:uiPriority w:val="21"/>
    <w:qFormat/>
    <w:rsid w:val="00105EA1"/>
    <w:rPr>
      <w:i/>
      <w:iCs/>
      <w:color w:val="0F4761" w:themeColor="accent1" w:themeShade="BF"/>
    </w:rPr>
  </w:style>
  <w:style w:type="paragraph" w:styleId="Citadestacada">
    <w:name w:val="Intense Quote"/>
    <w:basedOn w:val="Normal"/>
    <w:next w:val="Normal"/>
    <w:link w:val="CitadestacadaCar"/>
    <w:uiPriority w:val="30"/>
    <w:qFormat/>
    <w:rsid w:val="00105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5EA1"/>
    <w:rPr>
      <w:i/>
      <w:iCs/>
      <w:color w:val="0F4761" w:themeColor="accent1" w:themeShade="BF"/>
      <w:kern w:val="0"/>
      <w:sz w:val="24"/>
      <w14:ligatures w14:val="none"/>
    </w:rPr>
  </w:style>
  <w:style w:type="character" w:styleId="Referenciaintensa">
    <w:name w:val="Intense Reference"/>
    <w:basedOn w:val="Fuentedeprrafopredeter"/>
    <w:uiPriority w:val="32"/>
    <w:qFormat/>
    <w:rsid w:val="00105E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506</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5</cp:revision>
  <cp:lastPrinted>2025-09-22T08:10:00Z</cp:lastPrinted>
  <dcterms:created xsi:type="dcterms:W3CDTF">2025-09-22T07:48:00Z</dcterms:created>
  <dcterms:modified xsi:type="dcterms:W3CDTF">2025-09-22T08:14:00Z</dcterms:modified>
</cp:coreProperties>
</file>