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A6CFF9" w14:textId="77777777" w:rsidR="00A022DB" w:rsidRPr="00A022DB" w:rsidRDefault="00A022DB" w:rsidP="00A022DB">
      <w:pPr>
        <w:pStyle w:val="Prrafodelista"/>
        <w:numPr>
          <w:ilvl w:val="0"/>
          <w:numId w:val="1"/>
        </w:numPr>
        <w:rPr>
          <w:b/>
          <w:bCs/>
          <w:sz w:val="22"/>
        </w:rPr>
      </w:pPr>
      <w:r w:rsidRPr="00A022DB">
        <w:rPr>
          <w:b/>
          <w:bCs/>
          <w:sz w:val="22"/>
        </w:rPr>
        <w:t>La Segunda Venida:</w:t>
      </w:r>
    </w:p>
    <w:p w14:paraId="5F852E64" w14:textId="77777777" w:rsidR="00A022DB" w:rsidRPr="007338DF" w:rsidRDefault="00A022DB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r w:rsidRPr="00A022DB">
        <w:rPr>
          <w:b/>
          <w:bCs/>
          <w:sz w:val="22"/>
        </w:rPr>
        <w:t>La esperanza bienaventurada.</w:t>
      </w:r>
    </w:p>
    <w:p w14:paraId="0C20C005" w14:textId="0D928166" w:rsidR="003907DB" w:rsidRPr="0056411D" w:rsidRDefault="003907DB" w:rsidP="003907DB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Desde que Jesús prometió volver (Jn. 14:1-3), ésta ha sido la esperanza de todos los creyentes hasta el día de hoy (Tito 2:13).</w:t>
      </w:r>
    </w:p>
    <w:p w14:paraId="7FD41FD1" w14:textId="233AC954" w:rsidR="003907DB" w:rsidRPr="0056411D" w:rsidRDefault="003907DB" w:rsidP="003907DB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¿Qué hace de la Segunda Venida de Jesús un acontecimiento tan ansiosamente esperado?</w:t>
      </w:r>
    </w:p>
    <w:p w14:paraId="4A1B1811" w14:textId="77777777" w:rsidR="003907DB" w:rsidRPr="003907DB" w:rsidRDefault="003907DB" w:rsidP="003907DB">
      <w:pPr>
        <w:pStyle w:val="Prrafodelista"/>
        <w:numPr>
          <w:ilvl w:val="3"/>
          <w:numId w:val="1"/>
        </w:numPr>
        <w:rPr>
          <w:sz w:val="22"/>
        </w:rPr>
      </w:pPr>
      <w:r w:rsidRPr="003907DB">
        <w:rPr>
          <w:sz w:val="22"/>
        </w:rPr>
        <w:t>Señala el fin de la enfermedad, el sufrimiento y la muerte</w:t>
      </w:r>
    </w:p>
    <w:p w14:paraId="0C771015" w14:textId="77777777" w:rsidR="003907DB" w:rsidRPr="003907DB" w:rsidRDefault="003907DB" w:rsidP="003907DB">
      <w:pPr>
        <w:pStyle w:val="Prrafodelista"/>
        <w:numPr>
          <w:ilvl w:val="3"/>
          <w:numId w:val="1"/>
        </w:numPr>
        <w:rPr>
          <w:sz w:val="22"/>
        </w:rPr>
      </w:pPr>
      <w:r w:rsidRPr="003907DB">
        <w:rPr>
          <w:sz w:val="22"/>
        </w:rPr>
        <w:t>Supone el fin de la pobreza, la injusticia y la opresión</w:t>
      </w:r>
    </w:p>
    <w:p w14:paraId="4EB0A92E" w14:textId="77777777" w:rsidR="003907DB" w:rsidRPr="003907DB" w:rsidRDefault="003907DB" w:rsidP="003907DB">
      <w:pPr>
        <w:pStyle w:val="Prrafodelista"/>
        <w:numPr>
          <w:ilvl w:val="3"/>
          <w:numId w:val="1"/>
        </w:numPr>
        <w:rPr>
          <w:sz w:val="22"/>
        </w:rPr>
      </w:pPr>
      <w:r w:rsidRPr="003907DB">
        <w:rPr>
          <w:sz w:val="22"/>
        </w:rPr>
        <w:t>Concluye las luchas, los conflictos y las guerras</w:t>
      </w:r>
    </w:p>
    <w:p w14:paraId="6D564C70" w14:textId="6A572259" w:rsidR="003907DB" w:rsidRPr="00A022DB" w:rsidRDefault="003907DB" w:rsidP="003907DB">
      <w:pPr>
        <w:pStyle w:val="Prrafodelista"/>
        <w:numPr>
          <w:ilvl w:val="3"/>
          <w:numId w:val="1"/>
        </w:numPr>
        <w:rPr>
          <w:sz w:val="22"/>
        </w:rPr>
      </w:pPr>
      <w:r w:rsidRPr="0056411D">
        <w:rPr>
          <w:sz w:val="22"/>
        </w:rPr>
        <w:t>Abre las puertas a un mundo de paz, felicidad y comunión eterna con Dios</w:t>
      </w:r>
    </w:p>
    <w:p w14:paraId="13518F3E" w14:textId="77777777" w:rsidR="00A022DB" w:rsidRPr="007338DF" w:rsidRDefault="00A022DB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r w:rsidRPr="00A022DB">
        <w:rPr>
          <w:b/>
          <w:bCs/>
          <w:sz w:val="22"/>
        </w:rPr>
        <w:t>¿Cómo vendrá Jesús?</w:t>
      </w:r>
    </w:p>
    <w:p w14:paraId="4CC3DAD4" w14:textId="55188940" w:rsidR="00F76F15" w:rsidRPr="0056411D" w:rsidRDefault="00F76F15" w:rsidP="00F76F15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Durante el siglo XIX, los protestantes deformaron la doctrina de la 2ª Venida enseñando que Jesús establecería un reino terrenal de mil años de paz (premilaniarismo), o que habría un periodo de mil años de paz antes de la 2ª Venida (posmileniarismo).</w:t>
      </w:r>
    </w:p>
    <w:p w14:paraId="1A1690AB" w14:textId="49F03B18" w:rsidR="00F76F15" w:rsidRPr="0056411D" w:rsidRDefault="00F76F15" w:rsidP="00F76F15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Sin embargo, los reformadores enseñaban que el milenio sería precedido por la 2ª Venida, y que ésta sería:</w:t>
      </w:r>
    </w:p>
    <w:p w14:paraId="008DBDD1" w14:textId="132DADEC" w:rsidR="00F76F15" w:rsidRPr="00F76F15" w:rsidRDefault="00F76F15" w:rsidP="00F76F15">
      <w:pPr>
        <w:pStyle w:val="Prrafodelista"/>
        <w:numPr>
          <w:ilvl w:val="3"/>
          <w:numId w:val="1"/>
        </w:numPr>
        <w:rPr>
          <w:sz w:val="22"/>
        </w:rPr>
      </w:pPr>
      <w:r w:rsidRPr="00F76F15">
        <w:rPr>
          <w:i/>
          <w:iCs/>
          <w:sz w:val="22"/>
          <w:u w:val="single"/>
        </w:rPr>
        <w:t>Literal</w:t>
      </w:r>
      <w:r w:rsidRPr="00F76F15">
        <w:rPr>
          <w:sz w:val="22"/>
        </w:rPr>
        <w:t>. Ap</w:t>
      </w:r>
      <w:r w:rsidRPr="0056411D">
        <w:rPr>
          <w:sz w:val="22"/>
        </w:rPr>
        <w:t>ocalipsis</w:t>
      </w:r>
      <w:r w:rsidRPr="00F76F15">
        <w:rPr>
          <w:sz w:val="22"/>
        </w:rPr>
        <w:t xml:space="preserve"> 22:20</w:t>
      </w:r>
    </w:p>
    <w:p w14:paraId="58B7AF86" w14:textId="5A75EA22" w:rsidR="00F76F15" w:rsidRPr="00F76F15" w:rsidRDefault="00F76F15" w:rsidP="00F76F15">
      <w:pPr>
        <w:pStyle w:val="Prrafodelista"/>
        <w:numPr>
          <w:ilvl w:val="3"/>
          <w:numId w:val="1"/>
        </w:numPr>
        <w:rPr>
          <w:sz w:val="22"/>
        </w:rPr>
      </w:pPr>
      <w:r w:rsidRPr="00F76F15">
        <w:rPr>
          <w:i/>
          <w:iCs/>
          <w:sz w:val="22"/>
          <w:u w:val="single"/>
        </w:rPr>
        <w:t>Visible</w:t>
      </w:r>
      <w:r w:rsidRPr="00F76F15">
        <w:rPr>
          <w:sz w:val="22"/>
        </w:rPr>
        <w:t>. Ap</w:t>
      </w:r>
      <w:r w:rsidRPr="0056411D">
        <w:rPr>
          <w:sz w:val="22"/>
        </w:rPr>
        <w:t>ocalipsis</w:t>
      </w:r>
      <w:r w:rsidRPr="00F76F15">
        <w:rPr>
          <w:sz w:val="22"/>
        </w:rPr>
        <w:t xml:space="preserve"> 1:7; M</w:t>
      </w:r>
      <w:r w:rsidRPr="0056411D">
        <w:rPr>
          <w:sz w:val="22"/>
        </w:rPr>
        <w:t>a</w:t>
      </w:r>
      <w:r w:rsidRPr="00F76F15">
        <w:rPr>
          <w:sz w:val="22"/>
        </w:rPr>
        <w:t>t</w:t>
      </w:r>
      <w:r w:rsidRPr="0056411D">
        <w:rPr>
          <w:sz w:val="22"/>
        </w:rPr>
        <w:t>eo</w:t>
      </w:r>
      <w:r w:rsidRPr="00F76F15">
        <w:rPr>
          <w:sz w:val="22"/>
        </w:rPr>
        <w:t xml:space="preserve"> 24:27</w:t>
      </w:r>
    </w:p>
    <w:p w14:paraId="19D59527" w14:textId="6B0F6034" w:rsidR="00F76F15" w:rsidRPr="00F76F15" w:rsidRDefault="00F76F15" w:rsidP="00F76F15">
      <w:pPr>
        <w:pStyle w:val="Prrafodelista"/>
        <w:numPr>
          <w:ilvl w:val="3"/>
          <w:numId w:val="1"/>
        </w:numPr>
        <w:rPr>
          <w:sz w:val="22"/>
        </w:rPr>
      </w:pPr>
      <w:r w:rsidRPr="00F76F15">
        <w:rPr>
          <w:i/>
          <w:iCs/>
          <w:sz w:val="22"/>
          <w:u w:val="single"/>
        </w:rPr>
        <w:t>Audible</w:t>
      </w:r>
      <w:r w:rsidRPr="00F76F15">
        <w:rPr>
          <w:sz w:val="22"/>
        </w:rPr>
        <w:t>. 1</w:t>
      </w:r>
      <w:r w:rsidRPr="0056411D">
        <w:rPr>
          <w:sz w:val="22"/>
        </w:rPr>
        <w:t xml:space="preserve">ª de </w:t>
      </w:r>
      <w:r w:rsidRPr="00F76F15">
        <w:rPr>
          <w:sz w:val="22"/>
        </w:rPr>
        <w:t>T</w:t>
      </w:r>
      <w:r w:rsidRPr="0056411D">
        <w:rPr>
          <w:sz w:val="22"/>
        </w:rPr>
        <w:t>e</w:t>
      </w:r>
      <w:r w:rsidRPr="00F76F15">
        <w:rPr>
          <w:sz w:val="22"/>
        </w:rPr>
        <w:t>s</w:t>
      </w:r>
      <w:r w:rsidRPr="0056411D">
        <w:rPr>
          <w:sz w:val="22"/>
        </w:rPr>
        <w:t>alonicenses</w:t>
      </w:r>
      <w:r w:rsidRPr="00F76F15">
        <w:rPr>
          <w:sz w:val="22"/>
        </w:rPr>
        <w:t xml:space="preserve"> 4:16; 1</w:t>
      </w:r>
      <w:r w:rsidRPr="0056411D">
        <w:rPr>
          <w:sz w:val="22"/>
        </w:rPr>
        <w:t>ª de C</w:t>
      </w:r>
      <w:r w:rsidRPr="00F76F15">
        <w:rPr>
          <w:sz w:val="22"/>
        </w:rPr>
        <w:t>o</w:t>
      </w:r>
      <w:r w:rsidRPr="0056411D">
        <w:rPr>
          <w:sz w:val="22"/>
        </w:rPr>
        <w:t>rintios</w:t>
      </w:r>
      <w:r w:rsidRPr="00F76F15">
        <w:rPr>
          <w:sz w:val="22"/>
        </w:rPr>
        <w:t xml:space="preserve"> 15:52</w:t>
      </w:r>
    </w:p>
    <w:p w14:paraId="12E52926" w14:textId="5AE69F5E" w:rsidR="00F76F15" w:rsidRPr="00A022DB" w:rsidRDefault="00F76F15" w:rsidP="00F76F15">
      <w:pPr>
        <w:pStyle w:val="Prrafodelista"/>
        <w:numPr>
          <w:ilvl w:val="3"/>
          <w:numId w:val="1"/>
        </w:numPr>
        <w:rPr>
          <w:sz w:val="22"/>
        </w:rPr>
      </w:pPr>
      <w:r w:rsidRPr="0056411D">
        <w:rPr>
          <w:i/>
          <w:iCs/>
          <w:sz w:val="22"/>
          <w:u w:val="single"/>
        </w:rPr>
        <w:t>Gloriosa</w:t>
      </w:r>
      <w:r w:rsidRPr="0056411D">
        <w:rPr>
          <w:sz w:val="22"/>
        </w:rPr>
        <w:t>. 1ª de Tesalonicenses 4:13-18; 1ª de Corintios 15:51-55</w:t>
      </w:r>
    </w:p>
    <w:p w14:paraId="3AF0F9FE" w14:textId="77777777" w:rsidR="00A022DB" w:rsidRPr="00A022DB" w:rsidRDefault="00A022DB" w:rsidP="00A022DB">
      <w:pPr>
        <w:pStyle w:val="Prrafodelista"/>
        <w:numPr>
          <w:ilvl w:val="0"/>
          <w:numId w:val="1"/>
        </w:numPr>
        <w:rPr>
          <w:b/>
          <w:bCs/>
          <w:sz w:val="22"/>
        </w:rPr>
      </w:pPr>
      <w:r w:rsidRPr="00A022DB">
        <w:rPr>
          <w:b/>
          <w:bCs/>
          <w:sz w:val="22"/>
        </w:rPr>
        <w:t>Guillermo Miller:</w:t>
      </w:r>
    </w:p>
    <w:p w14:paraId="49B34F27" w14:textId="77777777" w:rsidR="00A022DB" w:rsidRPr="007338DF" w:rsidRDefault="00A022DB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r w:rsidRPr="00A022DB">
        <w:rPr>
          <w:b/>
          <w:bCs/>
          <w:sz w:val="22"/>
        </w:rPr>
        <w:t>Cómo interpretar la Biblia.</w:t>
      </w:r>
    </w:p>
    <w:p w14:paraId="0BAF146B" w14:textId="6BA7140B" w:rsidR="00003931" w:rsidRPr="0056411D" w:rsidRDefault="00003931" w:rsidP="00003931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Basado en las palabras de Isaías (Is. 28:9-10), Guillermo Miller decidió hacer de la Biblia su propio intérprete.</w:t>
      </w:r>
    </w:p>
    <w:p w14:paraId="4E316308" w14:textId="64CA31F2" w:rsidR="00003931" w:rsidRPr="0056411D" w:rsidRDefault="00003931" w:rsidP="00003931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Comenzando desde Génesis, estudió cada pasaje bíblico. Si su sentido no estaba claro, buscaba la solución en algún otro pasaje bíblico.</w:t>
      </w:r>
    </w:p>
    <w:p w14:paraId="54D41555" w14:textId="175CF1A5" w:rsidR="00003931" w:rsidRPr="0056411D" w:rsidRDefault="00003931" w:rsidP="00003931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Al llegar a los pasajes proféticos, descubrió que el mismo principio podía aplicarse también allí:</w:t>
      </w:r>
    </w:p>
    <w:p w14:paraId="17ABFF91" w14:textId="77777777" w:rsidR="00003931" w:rsidRPr="00003931" w:rsidRDefault="00003931" w:rsidP="00003931">
      <w:pPr>
        <w:pStyle w:val="Prrafodelista"/>
        <w:numPr>
          <w:ilvl w:val="3"/>
          <w:numId w:val="1"/>
        </w:numPr>
        <w:rPr>
          <w:sz w:val="22"/>
        </w:rPr>
      </w:pPr>
      <w:r w:rsidRPr="00003931">
        <w:rPr>
          <w:sz w:val="22"/>
        </w:rPr>
        <w:t>Las bestias representan reinos (Dn. 7:17, 23)</w:t>
      </w:r>
    </w:p>
    <w:p w14:paraId="3C782CE0" w14:textId="77777777" w:rsidR="00003931" w:rsidRPr="00003931" w:rsidRDefault="00003931" w:rsidP="00003931">
      <w:pPr>
        <w:pStyle w:val="Prrafodelista"/>
        <w:numPr>
          <w:ilvl w:val="3"/>
          <w:numId w:val="1"/>
        </w:numPr>
        <w:rPr>
          <w:sz w:val="22"/>
        </w:rPr>
      </w:pPr>
      <w:r w:rsidRPr="00003931">
        <w:rPr>
          <w:sz w:val="22"/>
        </w:rPr>
        <w:t>Los vientos representan destrucción (Jer. 49:36)</w:t>
      </w:r>
    </w:p>
    <w:p w14:paraId="695E66FD" w14:textId="77777777" w:rsidR="00003931" w:rsidRPr="00003931" w:rsidRDefault="00003931" w:rsidP="00003931">
      <w:pPr>
        <w:pStyle w:val="Prrafodelista"/>
        <w:numPr>
          <w:ilvl w:val="3"/>
          <w:numId w:val="1"/>
        </w:numPr>
        <w:rPr>
          <w:sz w:val="22"/>
        </w:rPr>
      </w:pPr>
      <w:r w:rsidRPr="00003931">
        <w:rPr>
          <w:sz w:val="22"/>
        </w:rPr>
        <w:t>El agua representa muchedumbres (Ap. 17:15)</w:t>
      </w:r>
    </w:p>
    <w:p w14:paraId="65A1DB0A" w14:textId="77777777" w:rsidR="00003931" w:rsidRPr="00003931" w:rsidRDefault="00003931" w:rsidP="00003931">
      <w:pPr>
        <w:pStyle w:val="Prrafodelista"/>
        <w:numPr>
          <w:ilvl w:val="3"/>
          <w:numId w:val="1"/>
        </w:numPr>
        <w:rPr>
          <w:sz w:val="22"/>
        </w:rPr>
      </w:pPr>
      <w:r w:rsidRPr="00003931">
        <w:rPr>
          <w:sz w:val="22"/>
        </w:rPr>
        <w:t>Las mujeres representan iglesias (Ez. 23:4; 2Co. 11:2)</w:t>
      </w:r>
    </w:p>
    <w:p w14:paraId="13A2714C" w14:textId="0D5CF464" w:rsidR="00003931" w:rsidRPr="00A022DB" w:rsidRDefault="00003931" w:rsidP="00003931">
      <w:pPr>
        <w:pStyle w:val="Prrafodelista"/>
        <w:numPr>
          <w:ilvl w:val="3"/>
          <w:numId w:val="1"/>
        </w:numPr>
        <w:rPr>
          <w:sz w:val="22"/>
        </w:rPr>
      </w:pPr>
      <w:r w:rsidRPr="0056411D">
        <w:rPr>
          <w:sz w:val="22"/>
        </w:rPr>
        <w:t>Los días son años literales (Nm. 14:34; Ez. 4:6)</w:t>
      </w:r>
    </w:p>
    <w:p w14:paraId="7EF068C0" w14:textId="77777777" w:rsidR="00A022DB" w:rsidRPr="007338DF" w:rsidRDefault="00A022DB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r w:rsidRPr="00A022DB">
        <w:rPr>
          <w:b/>
          <w:bCs/>
          <w:sz w:val="22"/>
        </w:rPr>
        <w:t>El tiempo profético.</w:t>
      </w:r>
    </w:p>
    <w:p w14:paraId="4276891C" w14:textId="671F8E8B" w:rsidR="006676E8" w:rsidRPr="0056411D" w:rsidRDefault="006676E8" w:rsidP="006676E8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Teniendo en cuenta que, en tiempo de Miller, se pensaba que la Tierra era el santuario, dedujo que la profecía sobre su purificación (Dn. 8:14) indicaba el momento de la Segunda Venida de Jesús.</w:t>
      </w:r>
    </w:p>
    <w:p w14:paraId="31D882F5" w14:textId="2CA85D6B" w:rsidR="006676E8" w:rsidRPr="0056411D" w:rsidRDefault="006676E8" w:rsidP="006676E8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Observó que Gabriel había explicado a Daniel todos los detalles de la visión (Dn. 8:20-25), excepto lo relativo a los 2.300 días (Dn. 8:26-27)</w:t>
      </w:r>
    </w:p>
    <w:p w14:paraId="7D45DFB6" w14:textId="7CD6E870" w:rsidR="006676E8" w:rsidRPr="00A022DB" w:rsidRDefault="006676E8" w:rsidP="006676E8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Años más tarde Gabriel fue enviado de nuevo para explicarle ese punto a Daniel (Dn. 9:21-23). Le explicó que existía un periodo determinado o “cortado”, y que comenzaría con “la salida de la orden para restaurar y edificar a Jerusalén” (Dn. 9:</w:t>
      </w:r>
      <w:r w:rsidR="006208E6">
        <w:rPr>
          <w:sz w:val="22"/>
        </w:rPr>
        <w:t>24-</w:t>
      </w:r>
      <w:r w:rsidRPr="0056411D">
        <w:rPr>
          <w:sz w:val="22"/>
        </w:rPr>
        <w:t>25). Si Miller encontraba esta orden, encontraría el comienzo de los 2.300 días/años.</w:t>
      </w:r>
    </w:p>
    <w:p w14:paraId="4F1FF8CB" w14:textId="67EF88EE" w:rsidR="00395C43" w:rsidRPr="007338DF" w:rsidRDefault="00A022DB" w:rsidP="00A022DB">
      <w:pPr>
        <w:pStyle w:val="Prrafodelista"/>
        <w:numPr>
          <w:ilvl w:val="1"/>
          <w:numId w:val="1"/>
        </w:numPr>
        <w:rPr>
          <w:b/>
          <w:bCs/>
          <w:sz w:val="22"/>
        </w:rPr>
      </w:pPr>
      <w:r w:rsidRPr="007338DF">
        <w:rPr>
          <w:b/>
          <w:bCs/>
          <w:sz w:val="22"/>
        </w:rPr>
        <w:t>La profecía de los 2.300 días.</w:t>
      </w:r>
    </w:p>
    <w:p w14:paraId="091E52DF" w14:textId="39EB7B24" w:rsidR="006676E8" w:rsidRPr="0056411D" w:rsidRDefault="0056411D" w:rsidP="0056411D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El séptimo año de Artajerjes, rey de Persia, se emitió una orden para que Esdras fuese a Jerusalén y tuviese suficiente autonomía política como para terminar la restauración de la ciudad (Esd. 7:7, 11-14, 20-21, 24-25). Era el año 457 a.C.</w:t>
      </w:r>
    </w:p>
    <w:p w14:paraId="297F65BA" w14:textId="535F8A15" w:rsidR="0056411D" w:rsidRPr="0056411D" w:rsidRDefault="0056411D" w:rsidP="0056411D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Tal como indica la profecía de las 70 semanas, Jerusalén tardó 49 años en ser reconstruida completamente, y pasaron 434 años más hasta la llegada del Mesías (Dn. 9:25). Este cómputo sitúa el bautismo de Jesús en el año 27 d.C., y el final de las 70 semanas en el año 34 d.C.</w:t>
      </w:r>
    </w:p>
    <w:p w14:paraId="6B8F3CDC" w14:textId="5A338950" w:rsidR="0056411D" w:rsidRDefault="0056411D" w:rsidP="0056411D">
      <w:pPr>
        <w:pStyle w:val="Prrafodelista"/>
        <w:numPr>
          <w:ilvl w:val="2"/>
          <w:numId w:val="1"/>
        </w:numPr>
        <w:rPr>
          <w:sz w:val="22"/>
        </w:rPr>
      </w:pPr>
      <w:r w:rsidRPr="0056411D">
        <w:rPr>
          <w:sz w:val="22"/>
        </w:rPr>
        <w:t>Encajando las piezas del calendario profético, Miller llegó a la conclusión de que la Segunda Venida de Jesús ocurriría en algún momento del año 1843 (que fijó en 1844).</w:t>
      </w:r>
    </w:p>
    <w:p w14:paraId="5A8A6BF4" w14:textId="77777777" w:rsidR="0056411D" w:rsidRDefault="0056411D" w:rsidP="0056411D">
      <w:pPr>
        <w:rPr>
          <w:sz w:val="22"/>
        </w:rPr>
        <w:sectPr w:rsidR="0056411D" w:rsidSect="00011BC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820DDFC" w14:textId="2B9203FB" w:rsidR="0056411D" w:rsidRPr="0056411D" w:rsidRDefault="0056411D" w:rsidP="0056411D">
      <w:pPr>
        <w:rPr>
          <w:sz w:val="2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8240" behindDoc="0" locked="0" layoutInCell="1" allowOverlap="1" wp14:anchorId="1BAF8A5B" wp14:editId="4A1F5343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9777730" cy="5499735"/>
            <wp:effectExtent l="0" t="0" r="0" b="5715"/>
            <wp:wrapSquare wrapText="bothSides"/>
            <wp:docPr id="111937902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7902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411D" w:rsidRPr="0056411D" w:rsidSect="00011B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EE63C3"/>
    <w:multiLevelType w:val="multilevel"/>
    <w:tmpl w:val="DD383A00"/>
    <w:lvl w:ilvl="0">
      <w:start w:val="1"/>
      <w:numFmt w:val="upperLetter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081874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2DB"/>
    <w:rsid w:val="00003931"/>
    <w:rsid w:val="00011BCA"/>
    <w:rsid w:val="001E4AA8"/>
    <w:rsid w:val="002B7740"/>
    <w:rsid w:val="003036B8"/>
    <w:rsid w:val="003907DB"/>
    <w:rsid w:val="00395C43"/>
    <w:rsid w:val="004D5CB2"/>
    <w:rsid w:val="0056411D"/>
    <w:rsid w:val="006208E6"/>
    <w:rsid w:val="006676E8"/>
    <w:rsid w:val="006B286A"/>
    <w:rsid w:val="007338DF"/>
    <w:rsid w:val="00A022DB"/>
    <w:rsid w:val="00BA3EAE"/>
    <w:rsid w:val="00C46A68"/>
    <w:rsid w:val="00F7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8C35D"/>
  <w15:chartTrackingRefBased/>
  <w15:docId w15:val="{182FD14D-1742-4C3C-920B-F714BD9F6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36B8"/>
    <w:rPr>
      <w:kern w:val="0"/>
      <w:sz w:val="24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022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022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022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022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022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022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022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022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022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itabblica">
    <w:name w:val="Cita bíblica"/>
    <w:basedOn w:val="Fuentedeprrafopredeter"/>
    <w:uiPriority w:val="1"/>
    <w:qFormat/>
    <w:rsid w:val="00BA3EAE"/>
    <w:rPr>
      <w:b/>
      <w:bCs/>
      <w:color w:val="C00000"/>
    </w:rPr>
  </w:style>
  <w:style w:type="paragraph" w:styleId="Sinespaciado">
    <w:name w:val="No Spacing"/>
    <w:uiPriority w:val="1"/>
    <w:qFormat/>
    <w:rsid w:val="003036B8"/>
    <w:pPr>
      <w:spacing w:after="0" w:line="240" w:lineRule="auto"/>
    </w:pPr>
    <w:rPr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A022DB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022DB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022DB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022DB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022DB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022DB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022DB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022DB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022DB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tulo">
    <w:name w:val="Title"/>
    <w:basedOn w:val="Normal"/>
    <w:next w:val="Normal"/>
    <w:link w:val="TtuloCar"/>
    <w:uiPriority w:val="10"/>
    <w:qFormat/>
    <w:rsid w:val="00A022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022DB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A022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022DB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">
    <w:name w:val="Quote"/>
    <w:basedOn w:val="Normal"/>
    <w:next w:val="Normal"/>
    <w:link w:val="CitaCar"/>
    <w:uiPriority w:val="29"/>
    <w:qFormat/>
    <w:rsid w:val="00A022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022DB"/>
    <w:rPr>
      <w:i/>
      <w:iCs/>
      <w:color w:val="404040" w:themeColor="text1" w:themeTint="BF"/>
      <w:kern w:val="0"/>
      <w:sz w:val="24"/>
      <w14:ligatures w14:val="none"/>
    </w:rPr>
  </w:style>
  <w:style w:type="paragraph" w:styleId="Prrafodelista">
    <w:name w:val="List Paragraph"/>
    <w:basedOn w:val="Normal"/>
    <w:uiPriority w:val="34"/>
    <w:qFormat/>
    <w:rsid w:val="00A022D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022D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022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022DB"/>
    <w:rPr>
      <w:i/>
      <w:iCs/>
      <w:color w:val="0F4761" w:themeColor="accent1" w:themeShade="BF"/>
      <w:kern w:val="0"/>
      <w:sz w:val="24"/>
      <w14:ligatures w14:val="none"/>
    </w:rPr>
  </w:style>
  <w:style w:type="character" w:styleId="Referenciaintensa">
    <w:name w:val="Intense Reference"/>
    <w:basedOn w:val="Fuentedeprrafopredeter"/>
    <w:uiPriority w:val="32"/>
    <w:qFormat/>
    <w:rsid w:val="00A022D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479</Words>
  <Characters>2635</Characters>
  <Application>Microsoft Office Word</Application>
  <DocSecurity>0</DocSecurity>
  <Lines>21</Lines>
  <Paragraphs>6</Paragraphs>
  <ScaleCrop>false</ScaleCrop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Sergio</cp:lastModifiedBy>
  <cp:revision>8</cp:revision>
  <dcterms:created xsi:type="dcterms:W3CDTF">2024-05-01T13:42:00Z</dcterms:created>
  <dcterms:modified xsi:type="dcterms:W3CDTF">2024-05-01T14:21:00Z</dcterms:modified>
</cp:coreProperties>
</file>