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4C7BA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64EEE9CF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3C8C8FBA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7772B120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9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25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31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mayo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060221AC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AE6872">
        <w:rPr>
          <w:rFonts w:asciiTheme="minorHAnsi" w:hAnsiTheme="minorHAnsi" w:cstheme="minorHAnsi"/>
          <w:b/>
          <w:sz w:val="28"/>
          <w:szCs w:val="28"/>
          <w:lang w:val="es-ES"/>
        </w:rPr>
        <w:t>El Fundamento del gobierno de Dios</w:t>
      </w:r>
    </w:p>
    <w:p w14:paraId="1AD27F81" w14:textId="77777777" w:rsidR="004041DC" w:rsidRPr="00AE6872" w:rsidRDefault="004041DC" w:rsidP="00AE6872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AE6872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AE6872" w:rsidRPr="00AE6872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>Apocalipsis 14:6–12; Eclesiastés 12:13, 14; Proverbios 28:9; Daniel 7:25.</w:t>
      </w:r>
      <w:r w:rsidRPr="00AE6872">
        <w:rPr>
          <w:rFonts w:asciiTheme="minorHAnsi" w:hAnsiTheme="minorHAnsi" w:cstheme="minorHAnsi"/>
          <w:b/>
          <w:bCs/>
          <w:sz w:val="28"/>
          <w:szCs w:val="28"/>
          <w:lang w:val="es-ES"/>
        </w:rPr>
        <w:t xml:space="preserve"> </w:t>
      </w:r>
    </w:p>
    <w:p w14:paraId="18723E4C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71CCB98E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55F77585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11644FC1" w14:textId="77777777" w:rsidR="00D92CCF" w:rsidRPr="00D92CC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D92CCF">
        <w:rPr>
          <w:rFonts w:asciiTheme="minorHAnsi" w:hAnsiTheme="minorHAnsi" w:cstheme="minorHAnsi"/>
          <w:b/>
          <w:sz w:val="22"/>
          <w:lang w:val="es-ES"/>
        </w:rPr>
        <w:t>Puesto que Dios es Dios, es autoridad suprema: esto lo expresa por medio de su ley.</w:t>
      </w:r>
    </w:p>
    <w:p w14:paraId="505449D2" w14:textId="77777777" w:rsidR="00D92CCF" w:rsidRPr="00D92CC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D92CCF">
        <w:rPr>
          <w:rFonts w:asciiTheme="minorHAnsi" w:hAnsiTheme="minorHAnsi" w:cstheme="minorHAnsi"/>
          <w:b/>
          <w:sz w:val="22"/>
          <w:lang w:val="es-ES"/>
        </w:rPr>
        <w:t>Dios ha colocado la Ley en el lugar más sagrado, guardada en el Santuario, el Lugar Santísimo.</w:t>
      </w:r>
    </w:p>
    <w:p w14:paraId="4CA0EBA8" w14:textId="77777777" w:rsidR="00D92CCF" w:rsidRPr="00D92CC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D92CCF">
        <w:rPr>
          <w:rFonts w:asciiTheme="minorHAnsi" w:hAnsiTheme="minorHAnsi" w:cstheme="minorHAnsi"/>
          <w:b/>
          <w:sz w:val="22"/>
          <w:lang w:val="es-ES"/>
        </w:rPr>
        <w:t xml:space="preserve">Desde allí DIOS gobierna, dirige, juzga y expresa su autoridad: allí está su Trono.  </w:t>
      </w:r>
    </w:p>
    <w:p w14:paraId="547D7B39" w14:textId="77777777" w:rsidR="009C4AA7" w:rsidRPr="00035A2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D92CCF">
        <w:rPr>
          <w:rFonts w:asciiTheme="minorHAnsi" w:hAnsiTheme="minorHAnsi" w:cstheme="minorHAnsi"/>
          <w:b/>
          <w:sz w:val="22"/>
          <w:lang w:val="es-ES"/>
        </w:rPr>
        <w:t xml:space="preserve">De todo esto se deduce que el creyente </w:t>
      </w:r>
      <w:r>
        <w:rPr>
          <w:rFonts w:asciiTheme="minorHAnsi" w:hAnsiTheme="minorHAnsi" w:cstheme="minorHAnsi"/>
          <w:b/>
          <w:sz w:val="22"/>
          <w:lang w:val="es-ES"/>
        </w:rPr>
        <w:t>no puede ignorar la Ley de Dios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6CED28D3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61440ECD" w14:textId="77777777" w:rsidR="002B5D0C" w:rsidRPr="00035A2F" w:rsidRDefault="002B5D0C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AF8BAE6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0326B6AA" w14:textId="77777777" w:rsidR="002B5D0C" w:rsidRPr="00035A2F" w:rsidRDefault="00D92CCF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Identificar la ley de Dios con su soberanía real, su poder, el fundamento de su reino, su trono. Así como la soberanía de un pueblo radica en su ley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  <w:r w:rsidR="0071663C">
        <w:rPr>
          <w:rFonts w:asciiTheme="minorHAnsi" w:hAnsiTheme="minorHAnsi" w:cstheme="minorHAnsi"/>
          <w:b/>
          <w:sz w:val="22"/>
          <w:lang w:val="es-ES"/>
        </w:rPr>
        <w:t xml:space="preserve"> </w:t>
      </w:r>
    </w:p>
    <w:p w14:paraId="7F3A5891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7C64B773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3EDEA299" w14:textId="77777777" w:rsidR="00D92CCF" w:rsidRPr="00D92CCF" w:rsidRDefault="006D42E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D92CC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D92CCF" w:rsidRPr="00D92CCF">
        <w:rPr>
          <w:rFonts w:asciiTheme="minorHAnsi" w:hAnsiTheme="minorHAnsi" w:cstheme="minorHAnsi"/>
          <w:b/>
          <w:sz w:val="22"/>
          <w:lang w:val="es-ES"/>
        </w:rPr>
        <w:t>¿Por qué el Señor de la gracia y de la cruz puso tanto énfasis en la Ley?</w:t>
      </w:r>
    </w:p>
    <w:p w14:paraId="7E10B01B" w14:textId="77777777" w:rsidR="00D92CCF" w:rsidRPr="00D92CC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¿</w:t>
      </w:r>
      <w:r w:rsidRPr="00D92CCF">
        <w:rPr>
          <w:rFonts w:asciiTheme="minorHAnsi" w:hAnsiTheme="minorHAnsi" w:cstheme="minorHAnsi"/>
          <w:b/>
          <w:sz w:val="22"/>
          <w:lang w:val="es-ES"/>
        </w:rPr>
        <w:t>Qué enseña que la Ley de Dios estuviera en el lugar más importante del Santuario?</w:t>
      </w:r>
    </w:p>
    <w:p w14:paraId="6140E48F" w14:textId="77777777" w:rsidR="00D92CCF" w:rsidRPr="00D92CC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D92CCF">
        <w:rPr>
          <w:rFonts w:asciiTheme="minorHAnsi" w:hAnsiTheme="minorHAnsi" w:cstheme="minorHAnsi"/>
          <w:b/>
          <w:sz w:val="22"/>
          <w:lang w:val="es-ES"/>
        </w:rPr>
        <w:t>¿Qué importancia adquiere la Ley de Dios a la luz del Santuario?</w:t>
      </w:r>
    </w:p>
    <w:p w14:paraId="118D1965" w14:textId="77777777" w:rsidR="00D92CCF" w:rsidRPr="00D92CC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¿</w:t>
      </w:r>
      <w:r w:rsidRPr="00D92CCF">
        <w:rPr>
          <w:rFonts w:asciiTheme="minorHAnsi" w:hAnsiTheme="minorHAnsi" w:cstheme="minorHAnsi"/>
          <w:b/>
          <w:sz w:val="22"/>
          <w:lang w:val="es-ES"/>
        </w:rPr>
        <w:t>Qué relación se desprende del hecho de que el Santuario sea un lugar de ley y de juicio?</w:t>
      </w:r>
    </w:p>
    <w:p w14:paraId="6D13EA31" w14:textId="77777777" w:rsidR="006D42EF" w:rsidRPr="00035A2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D92CCF">
        <w:rPr>
          <w:rFonts w:asciiTheme="minorHAnsi" w:hAnsiTheme="minorHAnsi" w:cstheme="minorHAnsi"/>
          <w:b/>
          <w:sz w:val="22"/>
          <w:lang w:val="es-ES"/>
        </w:rPr>
        <w:t xml:space="preserve">¿Por qué estos temas son prioritarios </w:t>
      </w:r>
      <w:r>
        <w:rPr>
          <w:rFonts w:asciiTheme="minorHAnsi" w:hAnsiTheme="minorHAnsi" w:cstheme="minorHAnsi"/>
          <w:b/>
          <w:sz w:val="22"/>
          <w:lang w:val="es-ES"/>
        </w:rPr>
        <w:t>en la predicación del Evangelio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300C43FA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61989021" w14:textId="77777777" w:rsidR="008D39A6" w:rsidRPr="00022C41" w:rsidRDefault="00D92CCF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No</w:t>
      </w:r>
      <w:r w:rsidR="00022C41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a </w:t>
      </w:r>
    </w:p>
    <w:p w14:paraId="34DE38AD" w14:textId="77777777" w:rsidR="005900F3" w:rsidRPr="004E1F7F" w:rsidRDefault="00D92CCF" w:rsidP="00D92CC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D92CCF">
        <w:rPr>
          <w:rFonts w:asciiTheme="minorHAnsi" w:hAnsiTheme="minorHAnsi" w:cstheme="minorHAnsi"/>
          <w:b/>
          <w:sz w:val="22"/>
          <w:lang w:val="es-ES"/>
        </w:rPr>
        <w:t>En la antigüedad, en los diversos tratados, los temas más importantes se colocaban al principio y en el medio. Por ejemplo, en el Pentateuco, se comienza con el creador y la creación, y en el medio está Lev 16. De igual modo, en los 10 mandamientos, el primero y el cuarto ocupan un lugar importante (que está en el centro de la ley). En el primer mandamiento Dios se presenta como Salvador, en el cuarto como Creador. La liberación (salvación) y la creación son los motivos básicos del culto a Dios.</w:t>
      </w:r>
    </w:p>
    <w:sectPr w:rsidR="005900F3" w:rsidRPr="004E1F7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E437B" w14:textId="77777777" w:rsidR="00187BC9" w:rsidRDefault="00187BC9" w:rsidP="00C15CA5">
      <w:pPr>
        <w:spacing w:after="0" w:line="240" w:lineRule="auto"/>
      </w:pPr>
      <w:r>
        <w:separator/>
      </w:r>
    </w:p>
  </w:endnote>
  <w:endnote w:type="continuationSeparator" w:id="0">
    <w:p w14:paraId="4DD01D74" w14:textId="77777777" w:rsidR="00187BC9" w:rsidRDefault="00187BC9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E951A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F6DB6" w14:textId="77777777" w:rsidR="00187BC9" w:rsidRDefault="00187BC9" w:rsidP="00C15CA5">
      <w:pPr>
        <w:spacing w:after="0" w:line="240" w:lineRule="auto"/>
      </w:pPr>
      <w:r>
        <w:separator/>
      </w:r>
    </w:p>
  </w:footnote>
  <w:footnote w:type="continuationSeparator" w:id="0">
    <w:p w14:paraId="5A59B057" w14:textId="77777777" w:rsidR="00187BC9" w:rsidRDefault="00187BC9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FCC27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2061E3C8" wp14:editId="666C23F4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610963397">
    <w:abstractNumId w:val="11"/>
  </w:num>
  <w:num w:numId="2" w16cid:durableId="1961374539">
    <w:abstractNumId w:val="0"/>
  </w:num>
  <w:num w:numId="3" w16cid:durableId="1221282561">
    <w:abstractNumId w:val="1"/>
  </w:num>
  <w:num w:numId="4" w16cid:durableId="953024906">
    <w:abstractNumId w:val="2"/>
  </w:num>
  <w:num w:numId="5" w16cid:durableId="1491672825">
    <w:abstractNumId w:val="3"/>
  </w:num>
  <w:num w:numId="6" w16cid:durableId="2121561599">
    <w:abstractNumId w:val="13"/>
  </w:num>
  <w:num w:numId="7" w16cid:durableId="229464374">
    <w:abstractNumId w:val="5"/>
  </w:num>
  <w:num w:numId="8" w16cid:durableId="1153065123">
    <w:abstractNumId w:val="10"/>
  </w:num>
  <w:num w:numId="9" w16cid:durableId="1266573705">
    <w:abstractNumId w:val="8"/>
  </w:num>
  <w:num w:numId="10" w16cid:durableId="101999367">
    <w:abstractNumId w:val="12"/>
  </w:num>
  <w:num w:numId="11" w16cid:durableId="422069616">
    <w:abstractNumId w:val="9"/>
  </w:num>
  <w:num w:numId="12" w16cid:durableId="1076974393">
    <w:abstractNumId w:val="6"/>
  </w:num>
  <w:num w:numId="13" w16cid:durableId="611479414">
    <w:abstractNumId w:val="4"/>
  </w:num>
  <w:num w:numId="14" w16cid:durableId="3883826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87BC9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02FA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39C8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3B4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E6872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56523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41CE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2CCF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10C95E"/>
  <w15:docId w15:val="{988B3C71-DF0E-43ED-B519-D28BEE28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1769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2024-05-31T17:38:00Z</dcterms:created>
  <dcterms:modified xsi:type="dcterms:W3CDTF">2024-05-31T17:38:00Z</dcterms:modified>
</cp:coreProperties>
</file>