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7C8F3" w14:textId="77777777" w:rsidR="006651F3" w:rsidRPr="006651F3" w:rsidRDefault="006651F3" w:rsidP="006651F3">
      <w:pPr>
        <w:pStyle w:val="Prrafodelista"/>
        <w:numPr>
          <w:ilvl w:val="0"/>
          <w:numId w:val="1"/>
        </w:numPr>
        <w:rPr>
          <w:b/>
          <w:bCs/>
          <w:szCs w:val="24"/>
          <w:lang w:val="ro-RO"/>
        </w:rPr>
      </w:pPr>
      <w:r w:rsidRPr="006651F3">
        <w:rPr>
          <w:b/>
          <w:bCs/>
          <w:szCs w:val="24"/>
          <w:lang w:val="ro-RO"/>
        </w:rPr>
        <w:t>Adevăratul Sanctuar</w:t>
      </w:r>
      <w:r w:rsidRPr="006651F3">
        <w:rPr>
          <w:b/>
          <w:bCs/>
          <w:szCs w:val="24"/>
        </w:rPr>
        <w:t>.</w:t>
      </w:r>
    </w:p>
    <w:p w14:paraId="61251699" w14:textId="77777777" w:rsidR="006651F3" w:rsidRPr="006651F3" w:rsidRDefault="006651F3" w:rsidP="00972DF7">
      <w:pPr>
        <w:pStyle w:val="Prrafodelista"/>
        <w:numPr>
          <w:ilvl w:val="1"/>
          <w:numId w:val="1"/>
        </w:numPr>
        <w:rPr>
          <w:szCs w:val="24"/>
          <w:lang w:val="ro-RO"/>
        </w:rPr>
      </w:pPr>
      <w:r w:rsidRPr="006651F3">
        <w:rPr>
          <w:szCs w:val="24"/>
          <w:lang w:val="ro-RO"/>
        </w:rPr>
        <w:t>Studiind Biblia, adventiştii de după dezamăgirea din 1844 au descoperit că existau două sanctuare:</w:t>
      </w:r>
      <w:r w:rsidRPr="006051F8">
        <w:rPr>
          <w:rFonts w:ascii="Times New Roman" w:hAnsi="Times New Roman" w:cs="Times New Roman"/>
          <w:szCs w:val="24"/>
          <w:lang w:val="ro-RO" w:eastAsia="ro-RO"/>
          <w14:shadow w14:blurRad="50800" w14:dist="38100" w14:dir="2700000" w14:sx="100000" w14:sy="100000" w14:kx="0" w14:ky="0" w14:algn="tl">
            <w14:srgbClr w14:val="000000">
              <w14:alpha w14:val="60000"/>
            </w14:srgbClr>
          </w14:shadow>
        </w:rPr>
        <w:t xml:space="preserve"> </w:t>
      </w:r>
      <w:r w:rsidRPr="006651F3">
        <w:rPr>
          <w:szCs w:val="24"/>
          <w:lang w:val="ro-RO"/>
        </w:rPr>
        <w:t>Un Sanctuar pământesc, macheta și umbra celui adevărat (Evr. 8:5) și Un Sanctuar ceres, ridicat de Dumnezeu însuși (Evr. 8:2)</w:t>
      </w:r>
    </w:p>
    <w:p w14:paraId="66E0E364" w14:textId="77777777" w:rsidR="006651F3" w:rsidRPr="006651F3" w:rsidRDefault="006651F3" w:rsidP="006651F3">
      <w:pPr>
        <w:pStyle w:val="Prrafodelista"/>
        <w:numPr>
          <w:ilvl w:val="1"/>
          <w:numId w:val="1"/>
        </w:numPr>
        <w:rPr>
          <w:szCs w:val="24"/>
          <w:lang w:val="ro-RO"/>
        </w:rPr>
      </w:pPr>
      <w:r w:rsidRPr="006651F3">
        <w:rPr>
          <w:szCs w:val="24"/>
          <w:lang w:val="ro-RO"/>
        </w:rPr>
        <w:t xml:space="preserve">Primul sanctuar și templele care l-au urmat până în anul 70 d.Hr., au fost construite după modelul pe care Dumnezeu l-a arătat lui Moise (Ex. 25:40). </w:t>
      </w:r>
      <w:r w:rsidRPr="006651F3">
        <w:rPr>
          <w:szCs w:val="24"/>
        </w:rPr>
        <w:t>În e</w:t>
      </w:r>
      <w:r w:rsidRPr="006651F3">
        <w:rPr>
          <w:szCs w:val="24"/>
          <w:lang w:val="ro-RO"/>
        </w:rPr>
        <w:t>le</w:t>
      </w:r>
      <w:r w:rsidRPr="006651F3">
        <w:rPr>
          <w:szCs w:val="24"/>
        </w:rPr>
        <w:t xml:space="preserve"> era reprezentat adevăratul Miel și Mare Preot: Isus (Ioan 1:36; Evr. 4:14).</w:t>
      </w:r>
    </w:p>
    <w:p w14:paraId="5C805E2D" w14:textId="77777777" w:rsidR="006651F3" w:rsidRPr="006651F3" w:rsidRDefault="006651F3" w:rsidP="006651F3">
      <w:pPr>
        <w:pStyle w:val="Prrafodelista"/>
        <w:numPr>
          <w:ilvl w:val="0"/>
          <w:numId w:val="1"/>
        </w:numPr>
        <w:rPr>
          <w:b/>
          <w:bCs/>
          <w:szCs w:val="24"/>
          <w:lang w:val="ro-RO"/>
        </w:rPr>
      </w:pPr>
      <w:r w:rsidRPr="006651F3">
        <w:rPr>
          <w:b/>
          <w:bCs/>
          <w:szCs w:val="24"/>
          <w:lang w:val="ro-RO"/>
        </w:rPr>
        <w:t>Curățarea</w:t>
      </w:r>
      <w:r w:rsidRPr="006651F3">
        <w:rPr>
          <w:b/>
          <w:bCs/>
          <w:szCs w:val="24"/>
        </w:rPr>
        <w:t>.</w:t>
      </w:r>
    </w:p>
    <w:p w14:paraId="43A9BEF0" w14:textId="77777777" w:rsidR="006651F3" w:rsidRPr="006651F3" w:rsidRDefault="006651F3" w:rsidP="006651F3">
      <w:pPr>
        <w:pStyle w:val="Prrafodelista"/>
        <w:numPr>
          <w:ilvl w:val="1"/>
          <w:numId w:val="1"/>
        </w:numPr>
        <w:rPr>
          <w:szCs w:val="24"/>
          <w:lang w:val="ro-RO"/>
        </w:rPr>
      </w:pPr>
      <w:r w:rsidRPr="006651F3">
        <w:rPr>
          <w:szCs w:val="24"/>
        </w:rPr>
        <w:t>Deși israeliții au fost iertați prin prezentarea sacrificiilor lor, vina lor a fost „transferată” în sanctuar. Prin urmare, purificarea lui era necesară. Aceasta s-a întâmplat în ziua ispășirii, cunoscută și astăzi printre evrei drept ziua judecății.</w:t>
      </w:r>
    </w:p>
    <w:p w14:paraId="620EC7D0" w14:textId="77777777" w:rsidR="006651F3" w:rsidRPr="006651F3" w:rsidRDefault="006651F3" w:rsidP="00111045">
      <w:pPr>
        <w:pStyle w:val="Prrafodelista"/>
        <w:numPr>
          <w:ilvl w:val="1"/>
          <w:numId w:val="1"/>
        </w:numPr>
        <w:rPr>
          <w:b/>
          <w:bCs/>
          <w:szCs w:val="24"/>
          <w:lang w:val="ro-RO"/>
        </w:rPr>
      </w:pPr>
      <w:r w:rsidRPr="006651F3">
        <w:rPr>
          <w:szCs w:val="24"/>
        </w:rPr>
        <w:t xml:space="preserve">Dacă cineva nu </w:t>
      </w:r>
      <w:r w:rsidRPr="006651F3">
        <w:rPr>
          <w:szCs w:val="24"/>
          <w:lang w:val="ro-RO"/>
        </w:rPr>
        <w:t xml:space="preserve">se smerea </w:t>
      </w:r>
      <w:r w:rsidRPr="006651F3">
        <w:rPr>
          <w:szCs w:val="24"/>
        </w:rPr>
        <w:t>în ziua aceea, căindu-se de păcatele sale, era „</w:t>
      </w:r>
      <w:r w:rsidRPr="006651F3">
        <w:rPr>
          <w:szCs w:val="24"/>
          <w:lang w:val="ro-RO"/>
        </w:rPr>
        <w:t>nimicit</w:t>
      </w:r>
      <w:r w:rsidRPr="006651F3">
        <w:rPr>
          <w:szCs w:val="24"/>
        </w:rPr>
        <w:t xml:space="preserve">” (Lev. 23:29-30). Soarta lui </w:t>
      </w:r>
      <w:r w:rsidRPr="006651F3">
        <w:rPr>
          <w:szCs w:val="24"/>
          <w:lang w:val="ro-RO"/>
        </w:rPr>
        <w:t xml:space="preserve">era </w:t>
      </w:r>
      <w:r w:rsidRPr="006651F3">
        <w:rPr>
          <w:szCs w:val="24"/>
        </w:rPr>
        <w:t>pecetluită în acea zi. În același mod, atunci când purificarea sanctuarului ceresc va fi încheiată, destinul nostru va fi pecetluit. Între timp, astăzi este ziua necazului sufletelor noastre, ziua hotărârii (Evr. 3:14-15).</w:t>
      </w:r>
    </w:p>
    <w:p w14:paraId="6C147377" w14:textId="77777777" w:rsidR="006651F3" w:rsidRDefault="006651F3" w:rsidP="006651F3">
      <w:pPr>
        <w:pStyle w:val="Prrafodelista"/>
        <w:numPr>
          <w:ilvl w:val="0"/>
          <w:numId w:val="1"/>
        </w:numPr>
        <w:rPr>
          <w:b/>
          <w:bCs/>
          <w:szCs w:val="24"/>
          <w:lang w:val="ro-RO"/>
        </w:rPr>
      </w:pPr>
      <w:r w:rsidRPr="006651F3">
        <w:rPr>
          <w:b/>
          <w:bCs/>
          <w:szCs w:val="24"/>
          <w:lang w:val="ro-RO"/>
        </w:rPr>
        <w:t>Judecata.</w:t>
      </w:r>
      <w:r>
        <w:rPr>
          <w:b/>
          <w:bCs/>
          <w:szCs w:val="24"/>
          <w:lang w:val="ro-RO"/>
        </w:rPr>
        <w:tab/>
      </w:r>
    </w:p>
    <w:p w14:paraId="679E9490" w14:textId="77777777" w:rsidR="006651F3" w:rsidRPr="006651F3" w:rsidRDefault="006651F3" w:rsidP="006651F3">
      <w:pPr>
        <w:pStyle w:val="Prrafodelista"/>
        <w:numPr>
          <w:ilvl w:val="1"/>
          <w:numId w:val="1"/>
        </w:numPr>
        <w:rPr>
          <w:szCs w:val="24"/>
          <w:lang w:val="ro-RO"/>
        </w:rPr>
      </w:pPr>
      <w:r w:rsidRPr="006651F3">
        <w:rPr>
          <w:szCs w:val="24"/>
          <w:lang w:val="ro-RO"/>
        </w:rPr>
        <w:t>Potrivit profeției, purificarea Sanctuarul Ceresc – adică Judecata – a început în 1844. De atunci, Biserica Adventistă a proclamat cu voce tare că a sosit ceasul judecății, invitând pe toți să se închine lui Dumnezeu și să trăiască conform la poruncile lui.</w:t>
      </w:r>
    </w:p>
    <w:p w14:paraId="49B64DBA" w14:textId="77777777" w:rsidR="006651F3" w:rsidRPr="006651F3" w:rsidRDefault="006651F3" w:rsidP="006651F3">
      <w:pPr>
        <w:pStyle w:val="Prrafodelista"/>
        <w:numPr>
          <w:ilvl w:val="1"/>
          <w:numId w:val="1"/>
        </w:numPr>
        <w:rPr>
          <w:szCs w:val="24"/>
          <w:lang w:val="ro-RO"/>
        </w:rPr>
      </w:pPr>
      <w:r w:rsidRPr="006651F3">
        <w:rPr>
          <w:szCs w:val="24"/>
        </w:rPr>
        <w:t>Dar nu va avea loc judecata când Isus va veni pe Pământ (1Cr. 16:33; 2Tim. 4:1)?</w:t>
      </w:r>
    </w:p>
    <w:p w14:paraId="71D0A43F" w14:textId="77777777" w:rsidR="006651F3" w:rsidRPr="006651F3" w:rsidRDefault="006651F3" w:rsidP="00960644">
      <w:pPr>
        <w:pStyle w:val="Prrafodelista"/>
        <w:numPr>
          <w:ilvl w:val="1"/>
          <w:numId w:val="1"/>
        </w:numPr>
        <w:rPr>
          <w:b/>
          <w:bCs/>
          <w:szCs w:val="24"/>
          <w:lang w:val="ro-RO"/>
        </w:rPr>
      </w:pPr>
      <w:r w:rsidRPr="006651F3">
        <w:rPr>
          <w:szCs w:val="24"/>
          <w:lang w:val="ro-RO"/>
        </w:rPr>
        <w:t>Când vine Isus, El execută judecata deja efectuată, deoarece El vine cu o „răsplată” pentru a da „fiecăruia după fapta lui” (Apoc. 22:12); El își trimite îngerii să adune pe cei aleși (Mt. 24:31); și îi învie pe cei care au crezut în El (1Tes. 4:16). Rețineți că necredincioșii morți nu sunt înviați când Isus vine și, prin urmare, nu sunt judecați în acel moment (Apocalipsa 20:4-5).</w:t>
      </w:r>
    </w:p>
    <w:p w14:paraId="6C39F042" w14:textId="77777777" w:rsidR="006651F3" w:rsidRPr="006651F3" w:rsidRDefault="006651F3" w:rsidP="006651F3">
      <w:pPr>
        <w:pStyle w:val="Prrafodelista"/>
        <w:numPr>
          <w:ilvl w:val="0"/>
          <w:numId w:val="1"/>
        </w:numPr>
        <w:rPr>
          <w:b/>
          <w:bCs/>
          <w:szCs w:val="24"/>
          <w:lang w:val="ro-RO"/>
        </w:rPr>
      </w:pPr>
      <w:r w:rsidRPr="006651F3">
        <w:rPr>
          <w:b/>
          <w:bCs/>
          <w:szCs w:val="24"/>
          <w:lang w:val="ro-RO"/>
        </w:rPr>
        <w:t>Mila și dreptatea</w:t>
      </w:r>
      <w:r w:rsidRPr="006651F3">
        <w:rPr>
          <w:b/>
          <w:bCs/>
          <w:szCs w:val="24"/>
        </w:rPr>
        <w:t>.</w:t>
      </w:r>
    </w:p>
    <w:p w14:paraId="05C2F90F" w14:textId="77777777" w:rsidR="006651F3" w:rsidRPr="006651F3" w:rsidRDefault="006651F3" w:rsidP="006651F3">
      <w:pPr>
        <w:pStyle w:val="Prrafodelista"/>
        <w:numPr>
          <w:ilvl w:val="1"/>
          <w:numId w:val="1"/>
        </w:numPr>
        <w:rPr>
          <w:szCs w:val="24"/>
          <w:lang w:val="ro-RO"/>
        </w:rPr>
      </w:pPr>
      <w:r w:rsidRPr="006651F3">
        <w:rPr>
          <w:szCs w:val="24"/>
          <w:lang w:val="ro-RO"/>
        </w:rPr>
        <w:t>Cele 10 porunci așezate în chivot reprezintă standardul judecății, dreptatea divină (Ecl. 12:13-14). Scaunul milei așezat între lege și prezența lui Dumnezeu reprezintă mila divină (1 Ioan 2:1-2).</w:t>
      </w:r>
    </w:p>
    <w:p w14:paraId="23D96947" w14:textId="77777777" w:rsidR="006651F3" w:rsidRPr="006651F3" w:rsidRDefault="006651F3" w:rsidP="006651F3">
      <w:pPr>
        <w:pStyle w:val="Prrafodelista"/>
        <w:numPr>
          <w:ilvl w:val="1"/>
          <w:numId w:val="1"/>
        </w:numPr>
        <w:rPr>
          <w:szCs w:val="24"/>
          <w:lang w:val="ro-RO"/>
        </w:rPr>
      </w:pPr>
      <w:r w:rsidRPr="006651F3">
        <w:rPr>
          <w:szCs w:val="24"/>
          <w:lang w:val="ro-RO"/>
        </w:rPr>
        <w:t>Drumul spre Sanctuarul ceresc începe prin acceptarea jertfei lui Isus (Sângele său era stropit pe altarul arderilor de tot)</w:t>
      </w:r>
    </w:p>
    <w:p w14:paraId="66A87E71" w14:textId="77777777" w:rsidR="006651F3" w:rsidRPr="006651F3" w:rsidRDefault="006651F3" w:rsidP="006651F3">
      <w:pPr>
        <w:pStyle w:val="Prrafodelista"/>
        <w:numPr>
          <w:ilvl w:val="1"/>
          <w:numId w:val="1"/>
        </w:numPr>
        <w:rPr>
          <w:szCs w:val="24"/>
          <w:lang w:val="ro-RO"/>
        </w:rPr>
      </w:pPr>
      <w:r w:rsidRPr="006651F3">
        <w:rPr>
          <w:szCs w:val="24"/>
          <w:lang w:val="ro-RO"/>
        </w:rPr>
        <w:t>Continuă cu o viață în comuniune cu Hristos (Sângele său este stropit pe altarul de jertfă)</w:t>
      </w:r>
    </w:p>
    <w:p w14:paraId="690790FC" w14:textId="77777777" w:rsidR="006651F3" w:rsidRPr="006651F3" w:rsidRDefault="006651F3" w:rsidP="006651F3">
      <w:pPr>
        <w:pStyle w:val="Prrafodelista"/>
        <w:numPr>
          <w:ilvl w:val="1"/>
          <w:numId w:val="1"/>
        </w:numPr>
        <w:rPr>
          <w:lang w:val="ro-RO"/>
        </w:rPr>
      </w:pPr>
      <w:r w:rsidRPr="006651F3">
        <w:rPr>
          <w:szCs w:val="24"/>
          <w:lang w:val="ro-RO"/>
        </w:rPr>
        <w:t>Și se încheie când cazul nostru este prezentat înaintea Judecătorului (Sângele său era stropit pe perdea, înaintea chivotului)</w:t>
      </w:r>
      <w:r w:rsidRPr="006651F3">
        <w:rPr>
          <w:rFonts w:eastAsiaTheme="minorEastAsia" w:hAnsi="Aptos"/>
          <w:color w:val="000000" w:themeColor="text1"/>
          <w:kern w:val="24"/>
          <w:sz w:val="40"/>
          <w:szCs w:val="40"/>
          <w:lang w:val="ro-RO" w:eastAsia="ro-RO"/>
        </w:rPr>
        <w:t xml:space="preserve"> </w:t>
      </w:r>
    </w:p>
    <w:p w14:paraId="62520EE1" w14:textId="77777777" w:rsidR="006651F3" w:rsidRPr="006651F3" w:rsidRDefault="006651F3" w:rsidP="006651F3">
      <w:pPr>
        <w:pStyle w:val="Prrafodelista"/>
        <w:numPr>
          <w:ilvl w:val="1"/>
          <w:numId w:val="1"/>
        </w:numPr>
      </w:pPr>
      <w:r w:rsidRPr="006651F3">
        <w:t>Judecata cere respectarea Legii. Îndurarea acceptă viața perfectă a lui Isus în locul nostru (1 Petru 1:18-19). „În aceasta este făcută desăvârșită dragostea noastră, ca să avem cutezanță în ziua judecății, pentru că așa cum este el, așa suntem noi în această lume.” (1 Ioan 4:17BTF).</w:t>
      </w:r>
    </w:p>
    <w:p w14:paraId="0111A6D5" w14:textId="77777777" w:rsidR="006651F3" w:rsidRDefault="006651F3" w:rsidP="006651F3">
      <w:pPr>
        <w:pStyle w:val="Prrafodelista"/>
        <w:numPr>
          <w:ilvl w:val="0"/>
          <w:numId w:val="1"/>
        </w:numPr>
        <w:rPr>
          <w:b/>
          <w:bCs/>
          <w:szCs w:val="24"/>
        </w:rPr>
      </w:pPr>
      <w:r w:rsidRPr="006651F3">
        <w:rPr>
          <w:b/>
          <w:bCs/>
          <w:szCs w:val="24"/>
          <w:lang w:val="ro-RO"/>
        </w:rPr>
        <w:t>Avocatul mijlocitor</w:t>
      </w:r>
      <w:r w:rsidRPr="006651F3">
        <w:rPr>
          <w:b/>
          <w:bCs/>
          <w:szCs w:val="24"/>
        </w:rPr>
        <w:t>.</w:t>
      </w:r>
    </w:p>
    <w:p w14:paraId="1D39EBBC" w14:textId="77777777" w:rsidR="006651F3" w:rsidRPr="006651F3" w:rsidRDefault="006651F3" w:rsidP="006651F3">
      <w:pPr>
        <w:pStyle w:val="Prrafodelista"/>
        <w:numPr>
          <w:ilvl w:val="1"/>
          <w:numId w:val="1"/>
        </w:numPr>
        <w:rPr>
          <w:szCs w:val="24"/>
          <w:lang w:val="ro-RO"/>
        </w:rPr>
      </w:pPr>
      <w:r w:rsidRPr="006651F3">
        <w:rPr>
          <w:szCs w:val="24"/>
        </w:rPr>
        <w:t>De-a lungul vieții noastre și, desigur, în timpul judecății, Isus este Avocatul nostru (1 Ioan 2:1).</w:t>
      </w:r>
    </w:p>
    <w:p w14:paraId="5215412C" w14:textId="77777777" w:rsidR="006651F3" w:rsidRPr="006651F3" w:rsidRDefault="006651F3" w:rsidP="006651F3">
      <w:pPr>
        <w:pStyle w:val="Prrafodelista"/>
        <w:numPr>
          <w:ilvl w:val="1"/>
          <w:numId w:val="1"/>
        </w:numPr>
        <w:rPr>
          <w:szCs w:val="24"/>
          <w:lang w:val="ro-RO"/>
        </w:rPr>
      </w:pPr>
      <w:r w:rsidRPr="006651F3">
        <w:rPr>
          <w:szCs w:val="24"/>
          <w:lang w:val="ro-RO"/>
        </w:rPr>
        <w:t>Lucrarea lui Isus în Sanctuarul ceresc ne oferă</w:t>
      </w:r>
      <w:r w:rsidRPr="006651F3">
        <w:rPr>
          <w:szCs w:val="24"/>
        </w:rPr>
        <w:t>:</w:t>
      </w:r>
    </w:p>
    <w:p w14:paraId="14720AF8" w14:textId="77777777" w:rsidR="006651F3" w:rsidRPr="006651F3" w:rsidRDefault="006651F3" w:rsidP="006651F3">
      <w:pPr>
        <w:pStyle w:val="Prrafodelista"/>
        <w:numPr>
          <w:ilvl w:val="2"/>
          <w:numId w:val="1"/>
        </w:numPr>
        <w:rPr>
          <w:szCs w:val="24"/>
          <w:lang w:val="ro-RO"/>
        </w:rPr>
      </w:pPr>
      <w:r w:rsidRPr="006651F3">
        <w:rPr>
          <w:szCs w:val="24"/>
          <w:lang w:val="ro-RO"/>
        </w:rPr>
        <w:t>O înțelegere clară a planului de mântuire</w:t>
      </w:r>
    </w:p>
    <w:p w14:paraId="761B7CF2" w14:textId="77777777" w:rsidR="006651F3" w:rsidRPr="006651F3" w:rsidRDefault="006651F3" w:rsidP="006651F3">
      <w:pPr>
        <w:pStyle w:val="Prrafodelista"/>
        <w:numPr>
          <w:ilvl w:val="2"/>
          <w:numId w:val="1"/>
        </w:numPr>
        <w:rPr>
          <w:szCs w:val="24"/>
          <w:lang w:val="ro-RO"/>
        </w:rPr>
      </w:pPr>
      <w:r w:rsidRPr="006651F3">
        <w:rPr>
          <w:szCs w:val="24"/>
          <w:lang w:val="ro-RO"/>
        </w:rPr>
        <w:t>Exigențele Legii lui Dumnezeu</w:t>
      </w:r>
    </w:p>
    <w:p w14:paraId="17953A3D" w14:textId="77777777" w:rsidR="006651F3" w:rsidRPr="006651F3" w:rsidRDefault="006651F3" w:rsidP="006651F3">
      <w:pPr>
        <w:pStyle w:val="Prrafodelista"/>
        <w:numPr>
          <w:ilvl w:val="2"/>
          <w:numId w:val="1"/>
        </w:numPr>
        <w:rPr>
          <w:szCs w:val="24"/>
          <w:lang w:val="ro-RO"/>
        </w:rPr>
      </w:pPr>
      <w:r w:rsidRPr="006651F3">
        <w:rPr>
          <w:szCs w:val="24"/>
          <w:lang w:val="ro-RO"/>
        </w:rPr>
        <w:t>Prețul infinit al salvării noastre</w:t>
      </w:r>
    </w:p>
    <w:p w14:paraId="52E80668" w14:textId="77777777" w:rsidR="006651F3" w:rsidRPr="006651F3" w:rsidRDefault="006651F3" w:rsidP="006651F3">
      <w:pPr>
        <w:pStyle w:val="Prrafodelista"/>
        <w:numPr>
          <w:ilvl w:val="2"/>
          <w:numId w:val="1"/>
        </w:numPr>
        <w:rPr>
          <w:szCs w:val="24"/>
          <w:lang w:val="ro-RO"/>
        </w:rPr>
      </w:pPr>
      <w:r w:rsidRPr="006651F3">
        <w:rPr>
          <w:szCs w:val="24"/>
          <w:lang w:val="ro-RO"/>
        </w:rPr>
        <w:t>Drumul pe care Isus ni l-a deschis ca să ajungem la Tatăl</w:t>
      </w:r>
    </w:p>
    <w:p w14:paraId="2A4AB23A" w14:textId="77777777" w:rsidR="006651F3" w:rsidRPr="006651F3" w:rsidRDefault="006651F3" w:rsidP="006651F3">
      <w:pPr>
        <w:pStyle w:val="Prrafodelista"/>
        <w:numPr>
          <w:ilvl w:val="2"/>
          <w:numId w:val="1"/>
        </w:numPr>
        <w:rPr>
          <w:szCs w:val="24"/>
          <w:lang w:val="ro-RO"/>
        </w:rPr>
      </w:pPr>
      <w:r w:rsidRPr="006651F3">
        <w:rPr>
          <w:szCs w:val="24"/>
          <w:lang w:val="ro-RO"/>
        </w:rPr>
        <w:t>Siguranța că ne putem aproia cu încredere de Dumnezeu</w:t>
      </w:r>
    </w:p>
    <w:p w14:paraId="0EA42ADF" w14:textId="77777777" w:rsidR="006651F3" w:rsidRPr="006651F3" w:rsidRDefault="006651F3" w:rsidP="006651F3">
      <w:pPr>
        <w:pStyle w:val="Prrafodelista"/>
        <w:numPr>
          <w:ilvl w:val="1"/>
          <w:numId w:val="1"/>
        </w:numPr>
        <w:rPr>
          <w:szCs w:val="24"/>
          <w:lang w:val="ro-RO"/>
        </w:rPr>
      </w:pPr>
      <w:r w:rsidRPr="006651F3">
        <w:rPr>
          <w:szCs w:val="24"/>
          <w:lang w:val="ro-RO"/>
        </w:rPr>
        <w:t xml:space="preserve">În curând, Judecata se va încheia și Isus „Se va arăta a doua oară nu în vederea păcatului, ci ca să aducă mântuirea celor ce-L așteaptă.” </w:t>
      </w:r>
      <w:r w:rsidRPr="006651F3">
        <w:rPr>
          <w:szCs w:val="24"/>
        </w:rPr>
        <w:t>(Evr. 9:28).</w:t>
      </w:r>
    </w:p>
    <w:p w14:paraId="4B0D71A5" w14:textId="77777777" w:rsidR="004E1036" w:rsidRPr="00B07904" w:rsidRDefault="004E1036" w:rsidP="006651F3">
      <w:pPr>
        <w:pStyle w:val="Prrafodelista"/>
        <w:rPr>
          <w:szCs w:val="24"/>
        </w:rPr>
      </w:pPr>
    </w:p>
    <w:sectPr w:rsidR="004E1036" w:rsidRPr="00B07904" w:rsidSect="00346C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576555"/>
    <w:multiLevelType w:val="hybridMultilevel"/>
    <w:tmpl w:val="FFFFFFFF"/>
    <w:lvl w:ilvl="0" w:tplc="B9940446">
      <w:start w:val="1"/>
      <w:numFmt w:val="bullet"/>
      <w:lvlText w:val="•"/>
      <w:lvlJc w:val="left"/>
      <w:pPr>
        <w:tabs>
          <w:tab w:val="num" w:pos="720"/>
        </w:tabs>
        <w:ind w:left="720" w:hanging="360"/>
      </w:pPr>
      <w:rPr>
        <w:rFonts w:ascii="Times New Roman" w:hAnsi="Times New Roman" w:hint="default"/>
      </w:rPr>
    </w:lvl>
    <w:lvl w:ilvl="1" w:tplc="291447F8">
      <w:numFmt w:val="bullet"/>
      <w:lvlText w:val="•"/>
      <w:lvlJc w:val="left"/>
      <w:pPr>
        <w:tabs>
          <w:tab w:val="num" w:pos="1440"/>
        </w:tabs>
        <w:ind w:left="1440" w:hanging="360"/>
      </w:pPr>
      <w:rPr>
        <w:rFonts w:ascii="Times New Roman" w:hAnsi="Times New Roman" w:hint="default"/>
      </w:rPr>
    </w:lvl>
    <w:lvl w:ilvl="2" w:tplc="4EDCD1F0" w:tentative="1">
      <w:start w:val="1"/>
      <w:numFmt w:val="bullet"/>
      <w:lvlText w:val="•"/>
      <w:lvlJc w:val="left"/>
      <w:pPr>
        <w:tabs>
          <w:tab w:val="num" w:pos="2160"/>
        </w:tabs>
        <w:ind w:left="2160" w:hanging="360"/>
      </w:pPr>
      <w:rPr>
        <w:rFonts w:ascii="Times New Roman" w:hAnsi="Times New Roman" w:hint="default"/>
      </w:rPr>
    </w:lvl>
    <w:lvl w:ilvl="3" w:tplc="9C0CF8AE" w:tentative="1">
      <w:start w:val="1"/>
      <w:numFmt w:val="bullet"/>
      <w:lvlText w:val="•"/>
      <w:lvlJc w:val="left"/>
      <w:pPr>
        <w:tabs>
          <w:tab w:val="num" w:pos="2880"/>
        </w:tabs>
        <w:ind w:left="2880" w:hanging="360"/>
      </w:pPr>
      <w:rPr>
        <w:rFonts w:ascii="Times New Roman" w:hAnsi="Times New Roman" w:hint="default"/>
      </w:rPr>
    </w:lvl>
    <w:lvl w:ilvl="4" w:tplc="DEE4638C" w:tentative="1">
      <w:start w:val="1"/>
      <w:numFmt w:val="bullet"/>
      <w:lvlText w:val="•"/>
      <w:lvlJc w:val="left"/>
      <w:pPr>
        <w:tabs>
          <w:tab w:val="num" w:pos="3600"/>
        </w:tabs>
        <w:ind w:left="3600" w:hanging="360"/>
      </w:pPr>
      <w:rPr>
        <w:rFonts w:ascii="Times New Roman" w:hAnsi="Times New Roman" w:hint="default"/>
      </w:rPr>
    </w:lvl>
    <w:lvl w:ilvl="5" w:tplc="91E48546" w:tentative="1">
      <w:start w:val="1"/>
      <w:numFmt w:val="bullet"/>
      <w:lvlText w:val="•"/>
      <w:lvlJc w:val="left"/>
      <w:pPr>
        <w:tabs>
          <w:tab w:val="num" w:pos="4320"/>
        </w:tabs>
        <w:ind w:left="4320" w:hanging="360"/>
      </w:pPr>
      <w:rPr>
        <w:rFonts w:ascii="Times New Roman" w:hAnsi="Times New Roman" w:hint="default"/>
      </w:rPr>
    </w:lvl>
    <w:lvl w:ilvl="6" w:tplc="36FCAE8A" w:tentative="1">
      <w:start w:val="1"/>
      <w:numFmt w:val="bullet"/>
      <w:lvlText w:val="•"/>
      <w:lvlJc w:val="left"/>
      <w:pPr>
        <w:tabs>
          <w:tab w:val="num" w:pos="5040"/>
        </w:tabs>
        <w:ind w:left="5040" w:hanging="360"/>
      </w:pPr>
      <w:rPr>
        <w:rFonts w:ascii="Times New Roman" w:hAnsi="Times New Roman" w:hint="default"/>
      </w:rPr>
    </w:lvl>
    <w:lvl w:ilvl="7" w:tplc="5CFCA48C" w:tentative="1">
      <w:start w:val="1"/>
      <w:numFmt w:val="bullet"/>
      <w:lvlText w:val="•"/>
      <w:lvlJc w:val="left"/>
      <w:pPr>
        <w:tabs>
          <w:tab w:val="num" w:pos="5760"/>
        </w:tabs>
        <w:ind w:left="5760" w:hanging="360"/>
      </w:pPr>
      <w:rPr>
        <w:rFonts w:ascii="Times New Roman" w:hAnsi="Times New Roman" w:hint="default"/>
      </w:rPr>
    </w:lvl>
    <w:lvl w:ilvl="8" w:tplc="2838707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AF522D3"/>
    <w:multiLevelType w:val="multilevel"/>
    <w:tmpl w:val="FFFFFFFF"/>
    <w:lvl w:ilvl="0">
      <w:start w:val="1"/>
      <w:numFmt w:val="upperLetter"/>
      <w:lvlText w:val="%1"/>
      <w:lvlJc w:val="left"/>
      <w:pPr>
        <w:ind w:left="360" w:hanging="360"/>
      </w:pPr>
      <w:rPr>
        <w:rFonts w:cs="Times New Roman"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6D052C6C"/>
    <w:multiLevelType w:val="hybridMultilevel"/>
    <w:tmpl w:val="FFFFFFFF"/>
    <w:lvl w:ilvl="0" w:tplc="6B180668">
      <w:start w:val="1"/>
      <w:numFmt w:val="bullet"/>
      <w:lvlText w:val="•"/>
      <w:lvlJc w:val="left"/>
      <w:pPr>
        <w:tabs>
          <w:tab w:val="num" w:pos="720"/>
        </w:tabs>
        <w:ind w:left="720" w:hanging="360"/>
      </w:pPr>
      <w:rPr>
        <w:rFonts w:ascii="Times New Roman" w:hAnsi="Times New Roman" w:hint="default"/>
      </w:rPr>
    </w:lvl>
    <w:lvl w:ilvl="1" w:tplc="1C287FC6" w:tentative="1">
      <w:start w:val="1"/>
      <w:numFmt w:val="bullet"/>
      <w:lvlText w:val="•"/>
      <w:lvlJc w:val="left"/>
      <w:pPr>
        <w:tabs>
          <w:tab w:val="num" w:pos="1440"/>
        </w:tabs>
        <w:ind w:left="1440" w:hanging="360"/>
      </w:pPr>
      <w:rPr>
        <w:rFonts w:ascii="Times New Roman" w:hAnsi="Times New Roman" w:hint="default"/>
      </w:rPr>
    </w:lvl>
    <w:lvl w:ilvl="2" w:tplc="3C54E696" w:tentative="1">
      <w:start w:val="1"/>
      <w:numFmt w:val="bullet"/>
      <w:lvlText w:val="•"/>
      <w:lvlJc w:val="left"/>
      <w:pPr>
        <w:tabs>
          <w:tab w:val="num" w:pos="2160"/>
        </w:tabs>
        <w:ind w:left="2160" w:hanging="360"/>
      </w:pPr>
      <w:rPr>
        <w:rFonts w:ascii="Times New Roman" w:hAnsi="Times New Roman" w:hint="default"/>
      </w:rPr>
    </w:lvl>
    <w:lvl w:ilvl="3" w:tplc="A9269C1E" w:tentative="1">
      <w:start w:val="1"/>
      <w:numFmt w:val="bullet"/>
      <w:lvlText w:val="•"/>
      <w:lvlJc w:val="left"/>
      <w:pPr>
        <w:tabs>
          <w:tab w:val="num" w:pos="2880"/>
        </w:tabs>
        <w:ind w:left="2880" w:hanging="360"/>
      </w:pPr>
      <w:rPr>
        <w:rFonts w:ascii="Times New Roman" w:hAnsi="Times New Roman" w:hint="default"/>
      </w:rPr>
    </w:lvl>
    <w:lvl w:ilvl="4" w:tplc="A2A651CC" w:tentative="1">
      <w:start w:val="1"/>
      <w:numFmt w:val="bullet"/>
      <w:lvlText w:val="•"/>
      <w:lvlJc w:val="left"/>
      <w:pPr>
        <w:tabs>
          <w:tab w:val="num" w:pos="3600"/>
        </w:tabs>
        <w:ind w:left="3600" w:hanging="360"/>
      </w:pPr>
      <w:rPr>
        <w:rFonts w:ascii="Times New Roman" w:hAnsi="Times New Roman" w:hint="default"/>
      </w:rPr>
    </w:lvl>
    <w:lvl w:ilvl="5" w:tplc="5C34CB32" w:tentative="1">
      <w:start w:val="1"/>
      <w:numFmt w:val="bullet"/>
      <w:lvlText w:val="•"/>
      <w:lvlJc w:val="left"/>
      <w:pPr>
        <w:tabs>
          <w:tab w:val="num" w:pos="4320"/>
        </w:tabs>
        <w:ind w:left="4320" w:hanging="360"/>
      </w:pPr>
      <w:rPr>
        <w:rFonts w:ascii="Times New Roman" w:hAnsi="Times New Roman" w:hint="default"/>
      </w:rPr>
    </w:lvl>
    <w:lvl w:ilvl="6" w:tplc="E0A83DEA" w:tentative="1">
      <w:start w:val="1"/>
      <w:numFmt w:val="bullet"/>
      <w:lvlText w:val="•"/>
      <w:lvlJc w:val="left"/>
      <w:pPr>
        <w:tabs>
          <w:tab w:val="num" w:pos="5040"/>
        </w:tabs>
        <w:ind w:left="5040" w:hanging="360"/>
      </w:pPr>
      <w:rPr>
        <w:rFonts w:ascii="Times New Roman" w:hAnsi="Times New Roman" w:hint="default"/>
      </w:rPr>
    </w:lvl>
    <w:lvl w:ilvl="7" w:tplc="9D52DD8E" w:tentative="1">
      <w:start w:val="1"/>
      <w:numFmt w:val="bullet"/>
      <w:lvlText w:val="•"/>
      <w:lvlJc w:val="left"/>
      <w:pPr>
        <w:tabs>
          <w:tab w:val="num" w:pos="5760"/>
        </w:tabs>
        <w:ind w:left="5760" w:hanging="360"/>
      </w:pPr>
      <w:rPr>
        <w:rFonts w:ascii="Times New Roman" w:hAnsi="Times New Roman" w:hint="default"/>
      </w:rPr>
    </w:lvl>
    <w:lvl w:ilvl="8" w:tplc="1CDEC8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0303968"/>
    <w:multiLevelType w:val="hybridMultilevel"/>
    <w:tmpl w:val="FFFFFFFF"/>
    <w:lvl w:ilvl="0" w:tplc="30AA4880">
      <w:start w:val="1"/>
      <w:numFmt w:val="bullet"/>
      <w:lvlText w:val="•"/>
      <w:lvlJc w:val="left"/>
      <w:pPr>
        <w:tabs>
          <w:tab w:val="num" w:pos="720"/>
        </w:tabs>
        <w:ind w:left="720" w:hanging="360"/>
      </w:pPr>
      <w:rPr>
        <w:rFonts w:ascii="Times New Roman" w:hAnsi="Times New Roman" w:hint="default"/>
      </w:rPr>
    </w:lvl>
    <w:lvl w:ilvl="1" w:tplc="E5C2F4AA" w:tentative="1">
      <w:start w:val="1"/>
      <w:numFmt w:val="bullet"/>
      <w:lvlText w:val="•"/>
      <w:lvlJc w:val="left"/>
      <w:pPr>
        <w:tabs>
          <w:tab w:val="num" w:pos="1440"/>
        </w:tabs>
        <w:ind w:left="1440" w:hanging="360"/>
      </w:pPr>
      <w:rPr>
        <w:rFonts w:ascii="Times New Roman" w:hAnsi="Times New Roman" w:hint="default"/>
      </w:rPr>
    </w:lvl>
    <w:lvl w:ilvl="2" w:tplc="C9A43108" w:tentative="1">
      <w:start w:val="1"/>
      <w:numFmt w:val="bullet"/>
      <w:lvlText w:val="•"/>
      <w:lvlJc w:val="left"/>
      <w:pPr>
        <w:tabs>
          <w:tab w:val="num" w:pos="2160"/>
        </w:tabs>
        <w:ind w:left="2160" w:hanging="360"/>
      </w:pPr>
      <w:rPr>
        <w:rFonts w:ascii="Times New Roman" w:hAnsi="Times New Roman" w:hint="default"/>
      </w:rPr>
    </w:lvl>
    <w:lvl w:ilvl="3" w:tplc="7304CB20" w:tentative="1">
      <w:start w:val="1"/>
      <w:numFmt w:val="bullet"/>
      <w:lvlText w:val="•"/>
      <w:lvlJc w:val="left"/>
      <w:pPr>
        <w:tabs>
          <w:tab w:val="num" w:pos="2880"/>
        </w:tabs>
        <w:ind w:left="2880" w:hanging="360"/>
      </w:pPr>
      <w:rPr>
        <w:rFonts w:ascii="Times New Roman" w:hAnsi="Times New Roman" w:hint="default"/>
      </w:rPr>
    </w:lvl>
    <w:lvl w:ilvl="4" w:tplc="47923710" w:tentative="1">
      <w:start w:val="1"/>
      <w:numFmt w:val="bullet"/>
      <w:lvlText w:val="•"/>
      <w:lvlJc w:val="left"/>
      <w:pPr>
        <w:tabs>
          <w:tab w:val="num" w:pos="3600"/>
        </w:tabs>
        <w:ind w:left="3600" w:hanging="360"/>
      </w:pPr>
      <w:rPr>
        <w:rFonts w:ascii="Times New Roman" w:hAnsi="Times New Roman" w:hint="default"/>
      </w:rPr>
    </w:lvl>
    <w:lvl w:ilvl="5" w:tplc="B5783464" w:tentative="1">
      <w:start w:val="1"/>
      <w:numFmt w:val="bullet"/>
      <w:lvlText w:val="•"/>
      <w:lvlJc w:val="left"/>
      <w:pPr>
        <w:tabs>
          <w:tab w:val="num" w:pos="4320"/>
        </w:tabs>
        <w:ind w:left="4320" w:hanging="360"/>
      </w:pPr>
      <w:rPr>
        <w:rFonts w:ascii="Times New Roman" w:hAnsi="Times New Roman" w:hint="default"/>
      </w:rPr>
    </w:lvl>
    <w:lvl w:ilvl="6" w:tplc="5AE2E70E" w:tentative="1">
      <w:start w:val="1"/>
      <w:numFmt w:val="bullet"/>
      <w:lvlText w:val="•"/>
      <w:lvlJc w:val="left"/>
      <w:pPr>
        <w:tabs>
          <w:tab w:val="num" w:pos="5040"/>
        </w:tabs>
        <w:ind w:left="5040" w:hanging="360"/>
      </w:pPr>
      <w:rPr>
        <w:rFonts w:ascii="Times New Roman" w:hAnsi="Times New Roman" w:hint="default"/>
      </w:rPr>
    </w:lvl>
    <w:lvl w:ilvl="7" w:tplc="B33A4100" w:tentative="1">
      <w:start w:val="1"/>
      <w:numFmt w:val="bullet"/>
      <w:lvlText w:val="•"/>
      <w:lvlJc w:val="left"/>
      <w:pPr>
        <w:tabs>
          <w:tab w:val="num" w:pos="5760"/>
        </w:tabs>
        <w:ind w:left="5760" w:hanging="360"/>
      </w:pPr>
      <w:rPr>
        <w:rFonts w:ascii="Times New Roman" w:hAnsi="Times New Roman" w:hint="default"/>
      </w:rPr>
    </w:lvl>
    <w:lvl w:ilvl="8" w:tplc="FBBCED2C" w:tentative="1">
      <w:start w:val="1"/>
      <w:numFmt w:val="bullet"/>
      <w:lvlText w:val="•"/>
      <w:lvlJc w:val="left"/>
      <w:pPr>
        <w:tabs>
          <w:tab w:val="num" w:pos="6480"/>
        </w:tabs>
        <w:ind w:left="6480" w:hanging="360"/>
      </w:pPr>
      <w:rPr>
        <w:rFonts w:ascii="Times New Roman" w:hAnsi="Times New Roman" w:hint="default"/>
      </w:rPr>
    </w:lvl>
  </w:abstractNum>
  <w:num w:numId="1" w16cid:durableId="2062050339">
    <w:abstractNumId w:val="1"/>
  </w:num>
  <w:num w:numId="2" w16cid:durableId="1728381922">
    <w:abstractNumId w:val="2"/>
  </w:num>
  <w:num w:numId="3" w16cid:durableId="856191583">
    <w:abstractNumId w:val="0"/>
  </w:num>
  <w:num w:numId="4" w16cid:durableId="2147118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04"/>
    <w:rsid w:val="00111045"/>
    <w:rsid w:val="001C5D14"/>
    <w:rsid w:val="001E05CC"/>
    <w:rsid w:val="001E4AA8"/>
    <w:rsid w:val="003036B8"/>
    <w:rsid w:val="00346C72"/>
    <w:rsid w:val="00395C43"/>
    <w:rsid w:val="004D5CB2"/>
    <w:rsid w:val="004E1036"/>
    <w:rsid w:val="006051F8"/>
    <w:rsid w:val="006651F3"/>
    <w:rsid w:val="006B286A"/>
    <w:rsid w:val="008B075E"/>
    <w:rsid w:val="00960644"/>
    <w:rsid w:val="00972DF7"/>
    <w:rsid w:val="009E2A4A"/>
    <w:rsid w:val="00A07CCA"/>
    <w:rsid w:val="00A94257"/>
    <w:rsid w:val="00B07904"/>
    <w:rsid w:val="00BA3EAE"/>
    <w:rsid w:val="00C46A6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C847A"/>
  <w14:defaultImageDpi w14:val="0"/>
  <w15:docId w15:val="{5010E4C8-C3E9-4F23-8256-2336A095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rFonts w:cs="Arial"/>
      <w:kern w:val="0"/>
      <w:sz w:val="24"/>
    </w:rPr>
  </w:style>
  <w:style w:type="paragraph" w:styleId="Ttulo1">
    <w:name w:val="heading 1"/>
    <w:basedOn w:val="Normal"/>
    <w:next w:val="Normal"/>
    <w:link w:val="Ttulo1Car"/>
    <w:uiPriority w:val="9"/>
    <w:qFormat/>
    <w:rsid w:val="00B07904"/>
    <w:pPr>
      <w:keepNext/>
      <w:keepLines/>
      <w:spacing w:before="360" w:after="80"/>
      <w:outlineLvl w:val="0"/>
    </w:pPr>
    <w:rPr>
      <w:rFonts w:asciiTheme="majorHAnsi" w:eastAsiaTheme="majorEastAsia" w:hAnsiTheme="majorHAnsi" w:cs="Times New Roman"/>
      <w:color w:val="0F4761" w:themeColor="accent1" w:themeShade="BF"/>
      <w:sz w:val="40"/>
      <w:szCs w:val="40"/>
    </w:rPr>
  </w:style>
  <w:style w:type="paragraph" w:styleId="Ttulo2">
    <w:name w:val="heading 2"/>
    <w:basedOn w:val="Normal"/>
    <w:next w:val="Normal"/>
    <w:link w:val="Ttulo2Car"/>
    <w:uiPriority w:val="9"/>
    <w:semiHidden/>
    <w:unhideWhenUsed/>
    <w:qFormat/>
    <w:rsid w:val="00B07904"/>
    <w:pPr>
      <w:keepNext/>
      <w:keepLines/>
      <w:spacing w:before="160" w:after="80"/>
      <w:outlineLvl w:val="1"/>
    </w:pPr>
    <w:rPr>
      <w:rFonts w:asciiTheme="majorHAnsi" w:eastAsiaTheme="majorEastAsia" w:hAnsiTheme="majorHAnsi" w:cs="Times New Roman"/>
      <w:color w:val="0F4761" w:themeColor="accent1" w:themeShade="BF"/>
      <w:sz w:val="32"/>
      <w:szCs w:val="32"/>
    </w:rPr>
  </w:style>
  <w:style w:type="paragraph" w:styleId="Ttulo3">
    <w:name w:val="heading 3"/>
    <w:basedOn w:val="Normal"/>
    <w:next w:val="Normal"/>
    <w:link w:val="Ttulo3Car"/>
    <w:uiPriority w:val="9"/>
    <w:semiHidden/>
    <w:unhideWhenUsed/>
    <w:qFormat/>
    <w:rsid w:val="00B07904"/>
    <w:pPr>
      <w:keepNext/>
      <w:keepLines/>
      <w:spacing w:before="160" w:after="80"/>
      <w:outlineLvl w:val="2"/>
    </w:pPr>
    <w:rPr>
      <w:rFonts w:eastAsiaTheme="majorEastAsia" w:cs="Times New Roman"/>
      <w:color w:val="0F4761" w:themeColor="accent1" w:themeShade="BF"/>
      <w:sz w:val="28"/>
      <w:szCs w:val="28"/>
    </w:rPr>
  </w:style>
  <w:style w:type="paragraph" w:styleId="Ttulo4">
    <w:name w:val="heading 4"/>
    <w:basedOn w:val="Normal"/>
    <w:next w:val="Normal"/>
    <w:link w:val="Ttulo4Car"/>
    <w:uiPriority w:val="9"/>
    <w:semiHidden/>
    <w:unhideWhenUsed/>
    <w:qFormat/>
    <w:rsid w:val="00B07904"/>
    <w:pPr>
      <w:keepNext/>
      <w:keepLines/>
      <w:spacing w:before="80" w:after="40"/>
      <w:outlineLvl w:val="3"/>
    </w:pPr>
    <w:rPr>
      <w:rFonts w:eastAsiaTheme="majorEastAsia" w:cs="Times New Roman"/>
      <w:i/>
      <w:iCs/>
      <w:color w:val="0F4761" w:themeColor="accent1" w:themeShade="BF"/>
    </w:rPr>
  </w:style>
  <w:style w:type="paragraph" w:styleId="Ttulo5">
    <w:name w:val="heading 5"/>
    <w:basedOn w:val="Normal"/>
    <w:next w:val="Normal"/>
    <w:link w:val="Ttulo5Car"/>
    <w:uiPriority w:val="9"/>
    <w:semiHidden/>
    <w:unhideWhenUsed/>
    <w:qFormat/>
    <w:rsid w:val="00B07904"/>
    <w:pPr>
      <w:keepNext/>
      <w:keepLines/>
      <w:spacing w:before="80" w:after="40"/>
      <w:outlineLvl w:val="4"/>
    </w:pPr>
    <w:rPr>
      <w:rFonts w:eastAsiaTheme="majorEastAsia" w:cs="Times New Roman"/>
      <w:color w:val="0F4761" w:themeColor="accent1" w:themeShade="BF"/>
    </w:rPr>
  </w:style>
  <w:style w:type="paragraph" w:styleId="Ttulo6">
    <w:name w:val="heading 6"/>
    <w:basedOn w:val="Normal"/>
    <w:next w:val="Normal"/>
    <w:link w:val="Ttulo6Car"/>
    <w:uiPriority w:val="9"/>
    <w:semiHidden/>
    <w:unhideWhenUsed/>
    <w:qFormat/>
    <w:rsid w:val="00B07904"/>
    <w:pPr>
      <w:keepNext/>
      <w:keepLines/>
      <w:spacing w:before="40" w:after="0"/>
      <w:outlineLvl w:val="5"/>
    </w:pPr>
    <w:rPr>
      <w:rFonts w:eastAsiaTheme="majorEastAsia" w:cs="Times New Roman"/>
      <w:i/>
      <w:iCs/>
      <w:color w:val="595959" w:themeColor="text1" w:themeTint="A6"/>
    </w:rPr>
  </w:style>
  <w:style w:type="paragraph" w:styleId="Ttulo7">
    <w:name w:val="heading 7"/>
    <w:basedOn w:val="Normal"/>
    <w:next w:val="Normal"/>
    <w:link w:val="Ttulo7Car"/>
    <w:uiPriority w:val="9"/>
    <w:semiHidden/>
    <w:unhideWhenUsed/>
    <w:qFormat/>
    <w:rsid w:val="00B07904"/>
    <w:pPr>
      <w:keepNext/>
      <w:keepLines/>
      <w:spacing w:before="40" w:after="0"/>
      <w:outlineLvl w:val="6"/>
    </w:pPr>
    <w:rPr>
      <w:rFonts w:eastAsiaTheme="majorEastAsia" w:cs="Times New Roman"/>
      <w:color w:val="595959" w:themeColor="text1" w:themeTint="A6"/>
    </w:rPr>
  </w:style>
  <w:style w:type="paragraph" w:styleId="Ttulo8">
    <w:name w:val="heading 8"/>
    <w:basedOn w:val="Normal"/>
    <w:next w:val="Normal"/>
    <w:link w:val="Ttulo8Car"/>
    <w:uiPriority w:val="9"/>
    <w:semiHidden/>
    <w:unhideWhenUsed/>
    <w:qFormat/>
    <w:rsid w:val="00B07904"/>
    <w:pPr>
      <w:keepNext/>
      <w:keepLines/>
      <w:spacing w:after="0"/>
      <w:outlineLvl w:val="7"/>
    </w:pPr>
    <w:rPr>
      <w:rFonts w:eastAsiaTheme="majorEastAsia" w:cs="Times New Roman"/>
      <w:i/>
      <w:iCs/>
      <w:color w:val="272727" w:themeColor="text1" w:themeTint="D8"/>
    </w:rPr>
  </w:style>
  <w:style w:type="paragraph" w:styleId="Ttulo9">
    <w:name w:val="heading 9"/>
    <w:basedOn w:val="Normal"/>
    <w:next w:val="Normal"/>
    <w:link w:val="Ttulo9Car"/>
    <w:uiPriority w:val="9"/>
    <w:semiHidden/>
    <w:unhideWhenUsed/>
    <w:qFormat/>
    <w:rsid w:val="00B07904"/>
    <w:pPr>
      <w:keepNext/>
      <w:keepLines/>
      <w:spacing w:after="0"/>
      <w:outlineLvl w:val="8"/>
    </w:pPr>
    <w:rPr>
      <w:rFonts w:eastAsiaTheme="majorEastAsia" w:cs="Times New Roman"/>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locked/>
    <w:rsid w:val="00B07904"/>
    <w:rPr>
      <w:rFonts w:asciiTheme="majorHAnsi" w:eastAsiaTheme="majorEastAsia" w:hAnsiTheme="majorHAnsi" w:cs="Times New Roman"/>
      <w:color w:val="0F4761" w:themeColor="accent1" w:themeShade="BF"/>
      <w:kern w:val="0"/>
      <w:sz w:val="32"/>
      <w:szCs w:val="32"/>
    </w:rPr>
  </w:style>
  <w:style w:type="character" w:customStyle="1" w:styleId="Ttulo3Car">
    <w:name w:val="Título 3 Car"/>
    <w:basedOn w:val="Fuentedeprrafopredeter"/>
    <w:link w:val="Ttulo3"/>
    <w:uiPriority w:val="9"/>
    <w:semiHidden/>
    <w:locked/>
    <w:rsid w:val="00B07904"/>
    <w:rPr>
      <w:rFonts w:eastAsiaTheme="majorEastAsia" w:cs="Times New Roman"/>
      <w:color w:val="0F4761" w:themeColor="accent1" w:themeShade="BF"/>
      <w:kern w:val="0"/>
      <w:sz w:val="28"/>
      <w:szCs w:val="28"/>
    </w:rPr>
  </w:style>
  <w:style w:type="character" w:customStyle="1" w:styleId="Ttulo4Car">
    <w:name w:val="Título 4 Car"/>
    <w:basedOn w:val="Fuentedeprrafopredeter"/>
    <w:link w:val="Ttulo4"/>
    <w:uiPriority w:val="9"/>
    <w:semiHidden/>
    <w:locked/>
    <w:rsid w:val="00B07904"/>
    <w:rPr>
      <w:rFonts w:eastAsiaTheme="majorEastAsia" w:cs="Times New Roman"/>
      <w:i/>
      <w:iCs/>
      <w:color w:val="0F4761" w:themeColor="accent1" w:themeShade="BF"/>
      <w:kern w:val="0"/>
      <w:sz w:val="24"/>
    </w:rPr>
  </w:style>
  <w:style w:type="character" w:customStyle="1" w:styleId="Ttulo5Car">
    <w:name w:val="Título 5 Car"/>
    <w:basedOn w:val="Fuentedeprrafopredeter"/>
    <w:link w:val="Ttulo5"/>
    <w:uiPriority w:val="9"/>
    <w:semiHidden/>
    <w:locked/>
    <w:rsid w:val="00B07904"/>
    <w:rPr>
      <w:rFonts w:eastAsiaTheme="majorEastAsia" w:cs="Times New Roman"/>
      <w:color w:val="0F4761" w:themeColor="accent1" w:themeShade="BF"/>
      <w:kern w:val="0"/>
      <w:sz w:val="24"/>
    </w:rPr>
  </w:style>
  <w:style w:type="character" w:customStyle="1" w:styleId="Ttulo6Car">
    <w:name w:val="Título 6 Car"/>
    <w:basedOn w:val="Fuentedeprrafopredeter"/>
    <w:link w:val="Ttulo6"/>
    <w:uiPriority w:val="9"/>
    <w:semiHidden/>
    <w:locked/>
    <w:rsid w:val="00B07904"/>
    <w:rPr>
      <w:rFonts w:eastAsiaTheme="majorEastAsia" w:cs="Times New Roman"/>
      <w:i/>
      <w:iCs/>
      <w:color w:val="595959" w:themeColor="text1" w:themeTint="A6"/>
      <w:kern w:val="0"/>
      <w:sz w:val="24"/>
    </w:rPr>
  </w:style>
  <w:style w:type="character" w:customStyle="1" w:styleId="Ttulo7Car">
    <w:name w:val="Título 7 Car"/>
    <w:basedOn w:val="Fuentedeprrafopredeter"/>
    <w:link w:val="Ttulo7"/>
    <w:uiPriority w:val="9"/>
    <w:semiHidden/>
    <w:locked/>
    <w:rsid w:val="00B07904"/>
    <w:rPr>
      <w:rFonts w:eastAsiaTheme="majorEastAsia" w:cs="Times New Roman"/>
      <w:color w:val="595959" w:themeColor="text1" w:themeTint="A6"/>
      <w:kern w:val="0"/>
      <w:sz w:val="24"/>
    </w:rPr>
  </w:style>
  <w:style w:type="character" w:customStyle="1" w:styleId="Ttulo8Car">
    <w:name w:val="Título 8 Car"/>
    <w:basedOn w:val="Fuentedeprrafopredeter"/>
    <w:link w:val="Ttulo8"/>
    <w:uiPriority w:val="9"/>
    <w:semiHidden/>
    <w:locked/>
    <w:rsid w:val="00B07904"/>
    <w:rPr>
      <w:rFonts w:eastAsiaTheme="majorEastAsia" w:cs="Times New Roman"/>
      <w:i/>
      <w:iCs/>
      <w:color w:val="272727" w:themeColor="text1" w:themeTint="D8"/>
      <w:kern w:val="0"/>
      <w:sz w:val="24"/>
    </w:rPr>
  </w:style>
  <w:style w:type="character" w:customStyle="1" w:styleId="Ttulo9Car">
    <w:name w:val="Título 9 Car"/>
    <w:basedOn w:val="Fuentedeprrafopredeter"/>
    <w:link w:val="Ttulo9"/>
    <w:uiPriority w:val="9"/>
    <w:semiHidden/>
    <w:locked/>
    <w:rsid w:val="00B07904"/>
    <w:rPr>
      <w:rFonts w:eastAsiaTheme="majorEastAsia" w:cs="Times New Roman"/>
      <w:color w:val="272727" w:themeColor="text1" w:themeTint="D8"/>
      <w:kern w:val="0"/>
      <w:sz w:val="24"/>
    </w:rPr>
  </w:style>
  <w:style w:type="paragraph" w:styleId="Ttulo">
    <w:name w:val="Title"/>
    <w:basedOn w:val="Normal"/>
    <w:next w:val="Normal"/>
    <w:link w:val="TtuloCar"/>
    <w:uiPriority w:val="10"/>
    <w:qFormat/>
    <w:rsid w:val="00B07904"/>
    <w:pPr>
      <w:spacing w:after="80" w:line="240" w:lineRule="auto"/>
      <w:contextualSpacing/>
    </w:pPr>
    <w:rPr>
      <w:rFonts w:asciiTheme="majorHAnsi" w:eastAsiaTheme="majorEastAsia" w:hAnsiTheme="majorHAnsi" w:cs="Times New Roman"/>
      <w:spacing w:val="-10"/>
      <w:kern w:val="28"/>
      <w:sz w:val="56"/>
      <w:szCs w:val="56"/>
    </w:rPr>
  </w:style>
  <w:style w:type="character" w:customStyle="1" w:styleId="Citabblica">
    <w:name w:val="Cita bíblica"/>
    <w:basedOn w:val="Fuentedeprrafopredeter"/>
    <w:uiPriority w:val="1"/>
    <w:qFormat/>
    <w:rsid w:val="00BA3EAE"/>
    <w:rPr>
      <w:rFonts w:cs="Times New Roman"/>
      <w:b/>
      <w:bCs/>
      <w:color w:val="C00000"/>
    </w:rPr>
  </w:style>
  <w:style w:type="paragraph" w:styleId="Sinespaciado">
    <w:name w:val="No Spacing"/>
    <w:uiPriority w:val="1"/>
    <w:qFormat/>
    <w:rsid w:val="003036B8"/>
    <w:pPr>
      <w:spacing w:after="0" w:line="240" w:lineRule="auto"/>
    </w:pPr>
    <w:rPr>
      <w:rFonts w:cs="Arial"/>
      <w:sz w:val="24"/>
    </w:rPr>
  </w:style>
  <w:style w:type="character" w:customStyle="1" w:styleId="Ttulo1Car">
    <w:name w:val="Título 1 Car"/>
    <w:basedOn w:val="Fuentedeprrafopredeter"/>
    <w:link w:val="Ttulo1"/>
    <w:uiPriority w:val="9"/>
    <w:locked/>
    <w:rsid w:val="00B07904"/>
    <w:rPr>
      <w:rFonts w:asciiTheme="majorHAnsi" w:eastAsiaTheme="majorEastAsia" w:hAnsiTheme="majorHAnsi" w:cs="Times New Roman"/>
      <w:color w:val="0F4761" w:themeColor="accent1" w:themeShade="BF"/>
      <w:kern w:val="0"/>
      <w:sz w:val="40"/>
      <w:szCs w:val="40"/>
    </w:rPr>
  </w:style>
  <w:style w:type="paragraph" w:styleId="Subttulo">
    <w:name w:val="Subtitle"/>
    <w:basedOn w:val="Normal"/>
    <w:next w:val="Normal"/>
    <w:link w:val="SubttuloCar"/>
    <w:uiPriority w:val="11"/>
    <w:qFormat/>
    <w:rsid w:val="00B07904"/>
    <w:pPr>
      <w:numPr>
        <w:ilvl w:val="1"/>
      </w:numPr>
    </w:pPr>
    <w:rPr>
      <w:rFonts w:eastAsiaTheme="majorEastAsia" w:cs="Times New Roman"/>
      <w:color w:val="595959" w:themeColor="text1" w:themeTint="A6"/>
      <w:spacing w:val="15"/>
      <w:sz w:val="28"/>
      <w:szCs w:val="28"/>
    </w:rPr>
  </w:style>
  <w:style w:type="character" w:customStyle="1" w:styleId="TtuloCar">
    <w:name w:val="Título Car"/>
    <w:basedOn w:val="Fuentedeprrafopredeter"/>
    <w:link w:val="Ttulo"/>
    <w:uiPriority w:val="10"/>
    <w:locked/>
    <w:rsid w:val="00B07904"/>
    <w:rPr>
      <w:rFonts w:asciiTheme="majorHAnsi" w:eastAsiaTheme="majorEastAsia" w:hAnsiTheme="majorHAnsi" w:cs="Times New Roman"/>
      <w:spacing w:val="-10"/>
      <w:kern w:val="28"/>
      <w:sz w:val="56"/>
      <w:szCs w:val="56"/>
    </w:rPr>
  </w:style>
  <w:style w:type="paragraph" w:styleId="Cita">
    <w:name w:val="Quote"/>
    <w:basedOn w:val="Normal"/>
    <w:next w:val="Normal"/>
    <w:link w:val="CitaCar"/>
    <w:uiPriority w:val="29"/>
    <w:qFormat/>
    <w:rsid w:val="00B07904"/>
    <w:pPr>
      <w:spacing w:before="160"/>
      <w:jc w:val="center"/>
    </w:pPr>
    <w:rPr>
      <w:i/>
      <w:iCs/>
      <w:color w:val="404040" w:themeColor="text1" w:themeTint="BF"/>
    </w:rPr>
  </w:style>
  <w:style w:type="character" w:customStyle="1" w:styleId="SubttuloCar">
    <w:name w:val="Subtítulo Car"/>
    <w:basedOn w:val="Fuentedeprrafopredeter"/>
    <w:link w:val="Subttulo"/>
    <w:uiPriority w:val="11"/>
    <w:locked/>
    <w:rsid w:val="00B07904"/>
    <w:rPr>
      <w:rFonts w:eastAsiaTheme="majorEastAsia" w:cs="Times New Roman"/>
      <w:color w:val="595959" w:themeColor="text1" w:themeTint="A6"/>
      <w:spacing w:val="15"/>
      <w:kern w:val="0"/>
      <w:sz w:val="28"/>
      <w:szCs w:val="28"/>
    </w:rPr>
  </w:style>
  <w:style w:type="paragraph" w:styleId="Prrafodelista">
    <w:name w:val="List Paragraph"/>
    <w:basedOn w:val="Normal"/>
    <w:uiPriority w:val="34"/>
    <w:qFormat/>
    <w:rsid w:val="00B07904"/>
    <w:pPr>
      <w:ind w:left="720"/>
      <w:contextualSpacing/>
    </w:pPr>
  </w:style>
  <w:style w:type="character" w:customStyle="1" w:styleId="CitaCar">
    <w:name w:val="Cita Car"/>
    <w:basedOn w:val="Fuentedeprrafopredeter"/>
    <w:link w:val="Cita"/>
    <w:uiPriority w:val="29"/>
    <w:locked/>
    <w:rsid w:val="00B07904"/>
    <w:rPr>
      <w:rFonts w:cs="Times New Roman"/>
      <w:i/>
      <w:iCs/>
      <w:color w:val="404040" w:themeColor="text1" w:themeTint="BF"/>
      <w:kern w:val="0"/>
      <w:sz w:val="24"/>
    </w:rPr>
  </w:style>
  <w:style w:type="character" w:styleId="nfasisintenso">
    <w:name w:val="Intense Emphasis"/>
    <w:basedOn w:val="Fuentedeprrafopredeter"/>
    <w:uiPriority w:val="21"/>
    <w:qFormat/>
    <w:rsid w:val="00B07904"/>
    <w:rPr>
      <w:rFonts w:cs="Times New Roman"/>
      <w:i/>
      <w:iCs/>
      <w:color w:val="0F4761" w:themeColor="accent1" w:themeShade="BF"/>
    </w:rPr>
  </w:style>
  <w:style w:type="paragraph" w:styleId="Citadestacada">
    <w:name w:val="Intense Quote"/>
    <w:basedOn w:val="Normal"/>
    <w:next w:val="Normal"/>
    <w:link w:val="CitadestacadaCar"/>
    <w:uiPriority w:val="30"/>
    <w:qFormat/>
    <w:rsid w:val="00B079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Referenciaintensa">
    <w:name w:val="Intense Reference"/>
    <w:basedOn w:val="Fuentedeprrafopredeter"/>
    <w:uiPriority w:val="32"/>
    <w:qFormat/>
    <w:rsid w:val="00B07904"/>
    <w:rPr>
      <w:rFonts w:cs="Times New Roman"/>
      <w:b/>
      <w:bCs/>
      <w:smallCaps/>
      <w:color w:val="0F4761" w:themeColor="accent1" w:themeShade="BF"/>
      <w:spacing w:val="5"/>
    </w:rPr>
  </w:style>
  <w:style w:type="character" w:customStyle="1" w:styleId="CitadestacadaCar">
    <w:name w:val="Cita destacada Car"/>
    <w:basedOn w:val="Fuentedeprrafopredeter"/>
    <w:link w:val="Citadestacada"/>
    <w:uiPriority w:val="30"/>
    <w:locked/>
    <w:rsid w:val="00B07904"/>
    <w:rPr>
      <w:rFonts w:cs="Times New Roman"/>
      <w:i/>
      <w:iCs/>
      <w:color w:val="0F4761" w:themeColor="accent1" w:themeShade="BF"/>
      <w:kern w:val="0"/>
      <w:sz w:val="24"/>
    </w:rPr>
  </w:style>
  <w:style w:type="paragraph" w:styleId="NormalWeb">
    <w:name w:val="Normal (Web)"/>
    <w:basedOn w:val="Normal"/>
    <w:uiPriority w:val="99"/>
    <w:semiHidden/>
    <w:unhideWhenUsed/>
    <w:rsid w:val="006651F3"/>
    <w:pPr>
      <w:spacing w:before="100" w:beforeAutospacing="1" w:after="100" w:afterAutospacing="1" w:line="240" w:lineRule="auto"/>
    </w:pPr>
    <w:rPr>
      <w:rFonts w:ascii="Times New Roman" w:hAnsi="Times New Roman" w:cs="Times New Roman"/>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5426554">
      <w:marLeft w:val="0"/>
      <w:marRight w:val="0"/>
      <w:marTop w:val="0"/>
      <w:marBottom w:val="0"/>
      <w:divBdr>
        <w:top w:val="none" w:sz="0" w:space="0" w:color="auto"/>
        <w:left w:val="none" w:sz="0" w:space="0" w:color="auto"/>
        <w:bottom w:val="none" w:sz="0" w:space="0" w:color="auto"/>
        <w:right w:val="none" w:sz="0" w:space="0" w:color="auto"/>
      </w:divBdr>
    </w:div>
    <w:div w:id="625426555">
      <w:marLeft w:val="0"/>
      <w:marRight w:val="0"/>
      <w:marTop w:val="0"/>
      <w:marBottom w:val="0"/>
      <w:divBdr>
        <w:top w:val="none" w:sz="0" w:space="0" w:color="auto"/>
        <w:left w:val="none" w:sz="0" w:space="0" w:color="auto"/>
        <w:bottom w:val="none" w:sz="0" w:space="0" w:color="auto"/>
        <w:right w:val="none" w:sz="0" w:space="0" w:color="auto"/>
      </w:divBdr>
      <w:divsChild>
        <w:div w:id="625426558">
          <w:marLeft w:val="547"/>
          <w:marRight w:val="0"/>
          <w:marTop w:val="0"/>
          <w:marBottom w:val="0"/>
          <w:divBdr>
            <w:top w:val="none" w:sz="0" w:space="0" w:color="auto"/>
            <w:left w:val="none" w:sz="0" w:space="0" w:color="auto"/>
            <w:bottom w:val="none" w:sz="0" w:space="0" w:color="auto"/>
            <w:right w:val="none" w:sz="0" w:space="0" w:color="auto"/>
          </w:divBdr>
        </w:div>
        <w:div w:id="625426566">
          <w:marLeft w:val="1166"/>
          <w:marRight w:val="0"/>
          <w:marTop w:val="0"/>
          <w:marBottom w:val="0"/>
          <w:divBdr>
            <w:top w:val="none" w:sz="0" w:space="0" w:color="auto"/>
            <w:left w:val="none" w:sz="0" w:space="0" w:color="auto"/>
            <w:bottom w:val="none" w:sz="0" w:space="0" w:color="auto"/>
            <w:right w:val="none" w:sz="0" w:space="0" w:color="auto"/>
          </w:divBdr>
        </w:div>
        <w:div w:id="625426570">
          <w:marLeft w:val="547"/>
          <w:marRight w:val="0"/>
          <w:marTop w:val="0"/>
          <w:marBottom w:val="0"/>
          <w:divBdr>
            <w:top w:val="none" w:sz="0" w:space="0" w:color="auto"/>
            <w:left w:val="none" w:sz="0" w:space="0" w:color="auto"/>
            <w:bottom w:val="none" w:sz="0" w:space="0" w:color="auto"/>
            <w:right w:val="none" w:sz="0" w:space="0" w:color="auto"/>
          </w:divBdr>
        </w:div>
        <w:div w:id="625426578">
          <w:marLeft w:val="1166"/>
          <w:marRight w:val="0"/>
          <w:marTop w:val="0"/>
          <w:marBottom w:val="0"/>
          <w:divBdr>
            <w:top w:val="none" w:sz="0" w:space="0" w:color="auto"/>
            <w:left w:val="none" w:sz="0" w:space="0" w:color="auto"/>
            <w:bottom w:val="none" w:sz="0" w:space="0" w:color="auto"/>
            <w:right w:val="none" w:sz="0" w:space="0" w:color="auto"/>
          </w:divBdr>
        </w:div>
        <w:div w:id="625426582">
          <w:marLeft w:val="547"/>
          <w:marRight w:val="0"/>
          <w:marTop w:val="0"/>
          <w:marBottom w:val="0"/>
          <w:divBdr>
            <w:top w:val="none" w:sz="0" w:space="0" w:color="auto"/>
            <w:left w:val="none" w:sz="0" w:space="0" w:color="auto"/>
            <w:bottom w:val="none" w:sz="0" w:space="0" w:color="auto"/>
            <w:right w:val="none" w:sz="0" w:space="0" w:color="auto"/>
          </w:divBdr>
        </w:div>
        <w:div w:id="625426584">
          <w:marLeft w:val="1166"/>
          <w:marRight w:val="0"/>
          <w:marTop w:val="0"/>
          <w:marBottom w:val="0"/>
          <w:divBdr>
            <w:top w:val="none" w:sz="0" w:space="0" w:color="auto"/>
            <w:left w:val="none" w:sz="0" w:space="0" w:color="auto"/>
            <w:bottom w:val="none" w:sz="0" w:space="0" w:color="auto"/>
            <w:right w:val="none" w:sz="0" w:space="0" w:color="auto"/>
          </w:divBdr>
        </w:div>
      </w:divsChild>
    </w:div>
    <w:div w:id="625426556">
      <w:marLeft w:val="0"/>
      <w:marRight w:val="0"/>
      <w:marTop w:val="0"/>
      <w:marBottom w:val="0"/>
      <w:divBdr>
        <w:top w:val="none" w:sz="0" w:space="0" w:color="auto"/>
        <w:left w:val="none" w:sz="0" w:space="0" w:color="auto"/>
        <w:bottom w:val="none" w:sz="0" w:space="0" w:color="auto"/>
        <w:right w:val="none" w:sz="0" w:space="0" w:color="auto"/>
      </w:divBdr>
    </w:div>
    <w:div w:id="625426557">
      <w:marLeft w:val="0"/>
      <w:marRight w:val="0"/>
      <w:marTop w:val="0"/>
      <w:marBottom w:val="0"/>
      <w:divBdr>
        <w:top w:val="none" w:sz="0" w:space="0" w:color="auto"/>
        <w:left w:val="none" w:sz="0" w:space="0" w:color="auto"/>
        <w:bottom w:val="none" w:sz="0" w:space="0" w:color="auto"/>
        <w:right w:val="none" w:sz="0" w:space="0" w:color="auto"/>
      </w:divBdr>
    </w:div>
    <w:div w:id="625426561">
      <w:marLeft w:val="0"/>
      <w:marRight w:val="0"/>
      <w:marTop w:val="0"/>
      <w:marBottom w:val="0"/>
      <w:divBdr>
        <w:top w:val="none" w:sz="0" w:space="0" w:color="auto"/>
        <w:left w:val="none" w:sz="0" w:space="0" w:color="auto"/>
        <w:bottom w:val="none" w:sz="0" w:space="0" w:color="auto"/>
        <w:right w:val="none" w:sz="0" w:space="0" w:color="auto"/>
      </w:divBdr>
    </w:div>
    <w:div w:id="625426563">
      <w:marLeft w:val="0"/>
      <w:marRight w:val="0"/>
      <w:marTop w:val="0"/>
      <w:marBottom w:val="0"/>
      <w:divBdr>
        <w:top w:val="none" w:sz="0" w:space="0" w:color="auto"/>
        <w:left w:val="none" w:sz="0" w:space="0" w:color="auto"/>
        <w:bottom w:val="none" w:sz="0" w:space="0" w:color="auto"/>
        <w:right w:val="none" w:sz="0" w:space="0" w:color="auto"/>
      </w:divBdr>
      <w:divsChild>
        <w:div w:id="625426559">
          <w:marLeft w:val="547"/>
          <w:marRight w:val="0"/>
          <w:marTop w:val="0"/>
          <w:marBottom w:val="0"/>
          <w:divBdr>
            <w:top w:val="none" w:sz="0" w:space="0" w:color="auto"/>
            <w:left w:val="none" w:sz="0" w:space="0" w:color="auto"/>
            <w:bottom w:val="none" w:sz="0" w:space="0" w:color="auto"/>
            <w:right w:val="none" w:sz="0" w:space="0" w:color="auto"/>
          </w:divBdr>
        </w:div>
        <w:div w:id="625426564">
          <w:marLeft w:val="547"/>
          <w:marRight w:val="0"/>
          <w:marTop w:val="0"/>
          <w:marBottom w:val="0"/>
          <w:divBdr>
            <w:top w:val="none" w:sz="0" w:space="0" w:color="auto"/>
            <w:left w:val="none" w:sz="0" w:space="0" w:color="auto"/>
            <w:bottom w:val="none" w:sz="0" w:space="0" w:color="auto"/>
            <w:right w:val="none" w:sz="0" w:space="0" w:color="auto"/>
          </w:divBdr>
        </w:div>
        <w:div w:id="625426576">
          <w:marLeft w:val="547"/>
          <w:marRight w:val="0"/>
          <w:marTop w:val="0"/>
          <w:marBottom w:val="0"/>
          <w:divBdr>
            <w:top w:val="none" w:sz="0" w:space="0" w:color="auto"/>
            <w:left w:val="none" w:sz="0" w:space="0" w:color="auto"/>
            <w:bottom w:val="none" w:sz="0" w:space="0" w:color="auto"/>
            <w:right w:val="none" w:sz="0" w:space="0" w:color="auto"/>
          </w:divBdr>
        </w:div>
        <w:div w:id="625426580">
          <w:marLeft w:val="547"/>
          <w:marRight w:val="0"/>
          <w:marTop w:val="0"/>
          <w:marBottom w:val="0"/>
          <w:divBdr>
            <w:top w:val="none" w:sz="0" w:space="0" w:color="auto"/>
            <w:left w:val="none" w:sz="0" w:space="0" w:color="auto"/>
            <w:bottom w:val="none" w:sz="0" w:space="0" w:color="auto"/>
            <w:right w:val="none" w:sz="0" w:space="0" w:color="auto"/>
          </w:divBdr>
        </w:div>
        <w:div w:id="625426581">
          <w:marLeft w:val="547"/>
          <w:marRight w:val="0"/>
          <w:marTop w:val="0"/>
          <w:marBottom w:val="0"/>
          <w:divBdr>
            <w:top w:val="none" w:sz="0" w:space="0" w:color="auto"/>
            <w:left w:val="none" w:sz="0" w:space="0" w:color="auto"/>
            <w:bottom w:val="none" w:sz="0" w:space="0" w:color="auto"/>
            <w:right w:val="none" w:sz="0" w:space="0" w:color="auto"/>
          </w:divBdr>
        </w:div>
      </w:divsChild>
    </w:div>
    <w:div w:id="625426565">
      <w:marLeft w:val="0"/>
      <w:marRight w:val="0"/>
      <w:marTop w:val="0"/>
      <w:marBottom w:val="0"/>
      <w:divBdr>
        <w:top w:val="none" w:sz="0" w:space="0" w:color="auto"/>
        <w:left w:val="none" w:sz="0" w:space="0" w:color="auto"/>
        <w:bottom w:val="none" w:sz="0" w:space="0" w:color="auto"/>
        <w:right w:val="none" w:sz="0" w:space="0" w:color="auto"/>
      </w:divBdr>
    </w:div>
    <w:div w:id="625426567">
      <w:marLeft w:val="0"/>
      <w:marRight w:val="0"/>
      <w:marTop w:val="0"/>
      <w:marBottom w:val="0"/>
      <w:divBdr>
        <w:top w:val="none" w:sz="0" w:space="0" w:color="auto"/>
        <w:left w:val="none" w:sz="0" w:space="0" w:color="auto"/>
        <w:bottom w:val="none" w:sz="0" w:space="0" w:color="auto"/>
        <w:right w:val="none" w:sz="0" w:space="0" w:color="auto"/>
      </w:divBdr>
    </w:div>
    <w:div w:id="625426568">
      <w:marLeft w:val="0"/>
      <w:marRight w:val="0"/>
      <w:marTop w:val="0"/>
      <w:marBottom w:val="0"/>
      <w:divBdr>
        <w:top w:val="none" w:sz="0" w:space="0" w:color="auto"/>
        <w:left w:val="none" w:sz="0" w:space="0" w:color="auto"/>
        <w:bottom w:val="none" w:sz="0" w:space="0" w:color="auto"/>
        <w:right w:val="none" w:sz="0" w:space="0" w:color="auto"/>
      </w:divBdr>
    </w:div>
    <w:div w:id="625426569">
      <w:marLeft w:val="0"/>
      <w:marRight w:val="0"/>
      <w:marTop w:val="0"/>
      <w:marBottom w:val="0"/>
      <w:divBdr>
        <w:top w:val="none" w:sz="0" w:space="0" w:color="auto"/>
        <w:left w:val="none" w:sz="0" w:space="0" w:color="auto"/>
        <w:bottom w:val="none" w:sz="0" w:space="0" w:color="auto"/>
        <w:right w:val="none" w:sz="0" w:space="0" w:color="auto"/>
      </w:divBdr>
    </w:div>
    <w:div w:id="625426571">
      <w:marLeft w:val="0"/>
      <w:marRight w:val="0"/>
      <w:marTop w:val="0"/>
      <w:marBottom w:val="0"/>
      <w:divBdr>
        <w:top w:val="none" w:sz="0" w:space="0" w:color="auto"/>
        <w:left w:val="none" w:sz="0" w:space="0" w:color="auto"/>
        <w:bottom w:val="none" w:sz="0" w:space="0" w:color="auto"/>
        <w:right w:val="none" w:sz="0" w:space="0" w:color="auto"/>
      </w:divBdr>
    </w:div>
    <w:div w:id="625426572">
      <w:marLeft w:val="0"/>
      <w:marRight w:val="0"/>
      <w:marTop w:val="0"/>
      <w:marBottom w:val="0"/>
      <w:divBdr>
        <w:top w:val="none" w:sz="0" w:space="0" w:color="auto"/>
        <w:left w:val="none" w:sz="0" w:space="0" w:color="auto"/>
        <w:bottom w:val="none" w:sz="0" w:space="0" w:color="auto"/>
        <w:right w:val="none" w:sz="0" w:space="0" w:color="auto"/>
      </w:divBdr>
    </w:div>
    <w:div w:id="625426573">
      <w:marLeft w:val="0"/>
      <w:marRight w:val="0"/>
      <w:marTop w:val="0"/>
      <w:marBottom w:val="0"/>
      <w:divBdr>
        <w:top w:val="none" w:sz="0" w:space="0" w:color="auto"/>
        <w:left w:val="none" w:sz="0" w:space="0" w:color="auto"/>
        <w:bottom w:val="none" w:sz="0" w:space="0" w:color="auto"/>
        <w:right w:val="none" w:sz="0" w:space="0" w:color="auto"/>
      </w:divBdr>
    </w:div>
    <w:div w:id="625426574">
      <w:marLeft w:val="0"/>
      <w:marRight w:val="0"/>
      <w:marTop w:val="0"/>
      <w:marBottom w:val="0"/>
      <w:divBdr>
        <w:top w:val="none" w:sz="0" w:space="0" w:color="auto"/>
        <w:left w:val="none" w:sz="0" w:space="0" w:color="auto"/>
        <w:bottom w:val="none" w:sz="0" w:space="0" w:color="auto"/>
        <w:right w:val="none" w:sz="0" w:space="0" w:color="auto"/>
      </w:divBdr>
    </w:div>
    <w:div w:id="625426575">
      <w:marLeft w:val="0"/>
      <w:marRight w:val="0"/>
      <w:marTop w:val="0"/>
      <w:marBottom w:val="0"/>
      <w:divBdr>
        <w:top w:val="none" w:sz="0" w:space="0" w:color="auto"/>
        <w:left w:val="none" w:sz="0" w:space="0" w:color="auto"/>
        <w:bottom w:val="none" w:sz="0" w:space="0" w:color="auto"/>
        <w:right w:val="none" w:sz="0" w:space="0" w:color="auto"/>
      </w:divBdr>
    </w:div>
    <w:div w:id="625426577">
      <w:marLeft w:val="0"/>
      <w:marRight w:val="0"/>
      <w:marTop w:val="0"/>
      <w:marBottom w:val="0"/>
      <w:divBdr>
        <w:top w:val="none" w:sz="0" w:space="0" w:color="auto"/>
        <w:left w:val="none" w:sz="0" w:space="0" w:color="auto"/>
        <w:bottom w:val="none" w:sz="0" w:space="0" w:color="auto"/>
        <w:right w:val="none" w:sz="0" w:space="0" w:color="auto"/>
      </w:divBdr>
    </w:div>
    <w:div w:id="625426579">
      <w:marLeft w:val="0"/>
      <w:marRight w:val="0"/>
      <w:marTop w:val="0"/>
      <w:marBottom w:val="0"/>
      <w:divBdr>
        <w:top w:val="none" w:sz="0" w:space="0" w:color="auto"/>
        <w:left w:val="none" w:sz="0" w:space="0" w:color="auto"/>
        <w:bottom w:val="none" w:sz="0" w:space="0" w:color="auto"/>
        <w:right w:val="none" w:sz="0" w:space="0" w:color="auto"/>
      </w:divBdr>
      <w:divsChild>
        <w:div w:id="625426560">
          <w:marLeft w:val="547"/>
          <w:marRight w:val="0"/>
          <w:marTop w:val="0"/>
          <w:marBottom w:val="0"/>
          <w:divBdr>
            <w:top w:val="none" w:sz="0" w:space="0" w:color="auto"/>
            <w:left w:val="none" w:sz="0" w:space="0" w:color="auto"/>
            <w:bottom w:val="none" w:sz="0" w:space="0" w:color="auto"/>
            <w:right w:val="none" w:sz="0" w:space="0" w:color="auto"/>
          </w:divBdr>
        </w:div>
        <w:div w:id="625426562">
          <w:marLeft w:val="547"/>
          <w:marRight w:val="0"/>
          <w:marTop w:val="0"/>
          <w:marBottom w:val="0"/>
          <w:divBdr>
            <w:top w:val="none" w:sz="0" w:space="0" w:color="auto"/>
            <w:left w:val="none" w:sz="0" w:space="0" w:color="auto"/>
            <w:bottom w:val="none" w:sz="0" w:space="0" w:color="auto"/>
            <w:right w:val="none" w:sz="0" w:space="0" w:color="auto"/>
          </w:divBdr>
        </w:div>
      </w:divsChild>
    </w:div>
    <w:div w:id="6254265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cp:lastPrinted>2024-05-05T08:29:00Z</cp:lastPrinted>
  <dcterms:created xsi:type="dcterms:W3CDTF">2024-05-24T06:30:00Z</dcterms:created>
  <dcterms:modified xsi:type="dcterms:W3CDTF">2024-05-24T06:30:00Z</dcterms:modified>
</cp:coreProperties>
</file>