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8F98D" w14:textId="77777777" w:rsidR="00A3659D" w:rsidRDefault="00A3659D" w:rsidP="00A3659D">
      <w:pPr>
        <w:pStyle w:val="ad"/>
      </w:pPr>
      <w:r>
        <w:rPr>
          <w:b/>
          <w:bCs/>
        </w:rPr>
        <w:t>A Различные виды веры:</w:t>
      </w:r>
    </w:p>
    <w:p w14:paraId="1B9A68A5" w14:textId="77777777" w:rsidR="00A3659D" w:rsidRDefault="00A3659D" w:rsidP="00A3659D">
      <w:pPr>
        <w:pStyle w:val="ad"/>
      </w:pPr>
      <w:r>
        <w:t xml:space="preserve">v </w:t>
      </w:r>
      <w:r>
        <w:rPr>
          <w:b/>
          <w:bCs/>
        </w:rPr>
        <w:t>Вера и знамения.</w:t>
      </w:r>
    </w:p>
    <w:p w14:paraId="0DAD544A" w14:textId="77777777" w:rsidR="00A3659D" w:rsidRDefault="00A3659D" w:rsidP="00A3659D">
      <w:pPr>
        <w:pStyle w:val="ad"/>
      </w:pPr>
      <w:r>
        <w:t xml:space="preserve">— Знамение — это отличительный признак или проявление, данное для подтверждения вдохновенного послания или для подкрепления божественной власти. Хотя под знамением обычно понимается чудесное событие — как, например, свадьба в Кане (Иоанна 2:11) — факт того, что израильтяне расположились лагерем у горы </w:t>
      </w:r>
      <w:proofErr w:type="spellStart"/>
      <w:r>
        <w:t>Синай</w:t>
      </w:r>
      <w:proofErr w:type="spellEnd"/>
      <w:r>
        <w:t>, чтобы поклониться Богу (Исход 3:12), также был дан в качестве знамения.</w:t>
      </w:r>
    </w:p>
    <w:p w14:paraId="4D876643" w14:textId="77777777" w:rsidR="00A3659D" w:rsidRDefault="00A3659D" w:rsidP="00A3659D">
      <w:pPr>
        <w:pStyle w:val="ad"/>
      </w:pPr>
      <w:r>
        <w:t>— Фарисеи просили Иисуса показать им какой-либо знак, который мог бы доказать, что Он — Мессия, чтобы они могли поверить в Него (Марк 8:11).</w:t>
      </w:r>
    </w:p>
    <w:p w14:paraId="5E6AE7D6" w14:textId="77777777" w:rsidR="00A3659D" w:rsidRDefault="00A3659D" w:rsidP="00A3659D">
      <w:pPr>
        <w:pStyle w:val="ad"/>
      </w:pPr>
      <w:r>
        <w:t>— Иисус был возмущён, когда они просили знака, чтобы оправдать своё неверие (Марк 8:12). Когда кто-то не хочет верить, никакой знак не сможет его убедить.</w:t>
      </w:r>
    </w:p>
    <w:p w14:paraId="464CF23B" w14:textId="77777777" w:rsidR="00A3659D" w:rsidRDefault="00A3659D" w:rsidP="00A3659D">
      <w:pPr>
        <w:pStyle w:val="ad"/>
      </w:pPr>
      <w:r>
        <w:t>— Бог дал нам в Своем Слове и в природе достаточно доказательств для того, чтобы любой, кто хочет верить, мог поверить. Однако всегда остается место для сомнений. Вот почему Иисус дал особое благословение «тем, кто не видел, а уверовал» (Иоанна 20:29).</w:t>
      </w:r>
    </w:p>
    <w:p w14:paraId="10F59415" w14:textId="77777777" w:rsidR="00A3659D" w:rsidRDefault="00A3659D" w:rsidP="00A3659D">
      <w:pPr>
        <w:pStyle w:val="ad"/>
      </w:pPr>
      <w:r>
        <w:t xml:space="preserve">v </w:t>
      </w:r>
      <w:r>
        <w:rPr>
          <w:b/>
          <w:bCs/>
        </w:rPr>
        <w:t>Мера веры.</w:t>
      </w:r>
    </w:p>
    <w:p w14:paraId="383EAA85" w14:textId="77777777" w:rsidR="00A3659D" w:rsidRDefault="00A3659D" w:rsidP="00A3659D">
      <w:pPr>
        <w:pStyle w:val="ad"/>
      </w:pPr>
      <w:r>
        <w:t>— Существуют разные меры веры:</w:t>
      </w:r>
    </w:p>
    <w:p w14:paraId="57206F54" w14:textId="77777777" w:rsidR="00A3659D" w:rsidRDefault="00A3659D" w:rsidP="00A3659D">
      <w:pPr>
        <w:pStyle w:val="ad"/>
      </w:pPr>
      <w:r>
        <w:t>(1) Вера апостолов: «Как же вы не имеете веры?» (</w:t>
      </w:r>
      <w:proofErr w:type="spellStart"/>
      <w:r>
        <w:t>Мк</w:t>
      </w:r>
      <w:proofErr w:type="spellEnd"/>
      <w:r>
        <w:t>. 4:40)</w:t>
      </w:r>
    </w:p>
    <w:p w14:paraId="125BE081" w14:textId="77777777" w:rsidR="00A3659D" w:rsidRDefault="00A3659D" w:rsidP="00A3659D">
      <w:pPr>
        <w:pStyle w:val="ad"/>
      </w:pPr>
      <w:r>
        <w:t>(2) Вера Петра: «Маловерный!» (Мф. 14:31)</w:t>
      </w:r>
    </w:p>
    <w:p w14:paraId="69C0796C" w14:textId="77777777" w:rsidR="00A3659D" w:rsidRDefault="00A3659D" w:rsidP="00A3659D">
      <w:pPr>
        <w:pStyle w:val="ad"/>
      </w:pPr>
      <w:r>
        <w:t>(3) Вера отца: «Помоги малой вере моей» (</w:t>
      </w:r>
      <w:proofErr w:type="spellStart"/>
      <w:r>
        <w:t>Мк</w:t>
      </w:r>
      <w:proofErr w:type="spellEnd"/>
      <w:r>
        <w:t>. 9:24)</w:t>
      </w:r>
    </w:p>
    <w:p w14:paraId="17FF05CB" w14:textId="77777777" w:rsidR="00A3659D" w:rsidRDefault="00A3659D" w:rsidP="00A3659D">
      <w:pPr>
        <w:pStyle w:val="ad"/>
      </w:pPr>
      <w:r>
        <w:t xml:space="preserve">(4) Вера </w:t>
      </w:r>
      <w:proofErr w:type="spellStart"/>
      <w:r>
        <w:t>хананеянки</w:t>
      </w:r>
      <w:proofErr w:type="spellEnd"/>
      <w:r>
        <w:t>: «Велика вера твоя» (Мф. 15:28)</w:t>
      </w:r>
    </w:p>
    <w:p w14:paraId="2D8E0341" w14:textId="77777777" w:rsidR="00A3659D" w:rsidRDefault="00A3659D" w:rsidP="00A3659D">
      <w:pPr>
        <w:pStyle w:val="ad"/>
      </w:pPr>
      <w:r>
        <w:t>(5) Вера сотника: «Не нашел я такой великой веры даже в Израиле» (</w:t>
      </w:r>
      <w:proofErr w:type="spellStart"/>
      <w:r>
        <w:t>Лк</w:t>
      </w:r>
      <w:proofErr w:type="spellEnd"/>
      <w:r>
        <w:t>. 7:9)</w:t>
      </w:r>
    </w:p>
    <w:p w14:paraId="3C1FAB88" w14:textId="77777777" w:rsidR="00A3659D" w:rsidRDefault="00A3659D" w:rsidP="00A3659D">
      <w:pPr>
        <w:pStyle w:val="ad"/>
      </w:pPr>
      <w:r>
        <w:t>(6) Вера Стефана: «человек, исполненный веры» (</w:t>
      </w:r>
      <w:proofErr w:type="spellStart"/>
      <w:r>
        <w:t>Деян</w:t>
      </w:r>
      <w:proofErr w:type="spellEnd"/>
      <w:r>
        <w:t>. 6:5)</w:t>
      </w:r>
    </w:p>
    <w:p w14:paraId="26044EDC" w14:textId="77777777" w:rsidR="00A3659D" w:rsidRDefault="00A3659D" w:rsidP="00A3659D">
      <w:pPr>
        <w:pStyle w:val="ad"/>
      </w:pPr>
      <w:r>
        <w:t>— Ясно, что вера может расти по мере того, как корни неверия вырываются с корнем. Убежденность должна постепенно заменить сомнение. Наша просьба должна быть: «Увеличь нашу веру» (</w:t>
      </w:r>
      <w:proofErr w:type="spellStart"/>
      <w:r>
        <w:t>Лк</w:t>
      </w:r>
      <w:proofErr w:type="spellEnd"/>
      <w:r>
        <w:t>. 17:5).</w:t>
      </w:r>
    </w:p>
    <w:p w14:paraId="0E520838" w14:textId="77777777" w:rsidR="00A3659D" w:rsidRDefault="00A3659D" w:rsidP="00A3659D">
      <w:pPr>
        <w:pStyle w:val="ad"/>
      </w:pPr>
      <w:r>
        <w:t>— Благодаря действию Святого Духа, изучению Библии и нашему опыту общения с Богом мы сможем заметить, что «вера ваша растет» (2 Фес. 1:3).</w:t>
      </w:r>
    </w:p>
    <w:p w14:paraId="7C120BF4" w14:textId="77777777" w:rsidR="00A3659D" w:rsidRDefault="00A3659D" w:rsidP="00A3659D">
      <w:pPr>
        <w:pStyle w:val="ad"/>
      </w:pPr>
      <w:r>
        <w:t xml:space="preserve">v </w:t>
      </w:r>
      <w:r>
        <w:rPr>
          <w:b/>
          <w:bCs/>
        </w:rPr>
        <w:t>Вера и чувства.</w:t>
      </w:r>
    </w:p>
    <w:p w14:paraId="5B619802" w14:textId="77777777" w:rsidR="00A3659D" w:rsidRDefault="00A3659D" w:rsidP="00A3659D">
      <w:pPr>
        <w:pStyle w:val="ad"/>
      </w:pPr>
      <w:r>
        <w:t>— Является ли вера чувством или рациональным актом?</w:t>
      </w:r>
    </w:p>
    <w:p w14:paraId="4A11750B" w14:textId="77777777" w:rsidR="00A3659D" w:rsidRDefault="00A3659D" w:rsidP="00A3659D">
      <w:pPr>
        <w:pStyle w:val="ad"/>
      </w:pPr>
      <w:r>
        <w:t xml:space="preserve">— Ответ на этот вопрос важен. Не одно и то же </w:t>
      </w:r>
      <w:proofErr w:type="gramStart"/>
      <w:r>
        <w:t>сказать</w:t>
      </w:r>
      <w:proofErr w:type="gramEnd"/>
      <w:r>
        <w:t xml:space="preserve"> «Я ЧУВСТВУЮ себя спасенным» и сказать «Я ЗНАЮ, что я спасен».</w:t>
      </w:r>
    </w:p>
    <w:p w14:paraId="1AC40B8D" w14:textId="77777777" w:rsidR="00A3659D" w:rsidRDefault="00A3659D" w:rsidP="00A3659D">
      <w:pPr>
        <w:pStyle w:val="ad"/>
      </w:pPr>
      <w:r>
        <w:t xml:space="preserve">— Но давайте начнем с самого начала. В чем источник веры? Вера исходит от Бога, и Он дарует ее нам как дар (Рим. 12:3; </w:t>
      </w:r>
      <w:proofErr w:type="spellStart"/>
      <w:r>
        <w:t>Еф</w:t>
      </w:r>
      <w:proofErr w:type="spellEnd"/>
      <w:r>
        <w:t>. 2:8).</w:t>
      </w:r>
    </w:p>
    <w:p w14:paraId="6DFBF0EB" w14:textId="77777777" w:rsidR="00A3659D" w:rsidRDefault="00A3659D" w:rsidP="00A3659D">
      <w:pPr>
        <w:pStyle w:val="ad"/>
      </w:pPr>
      <w:r>
        <w:t>— Когда мы положительно реагируем на этот дар — когда мы начинаем проявлять веру — эта вера порождает в нас такие чувства, как радость; спокойствие; ощущение духовного облегчения; …</w:t>
      </w:r>
    </w:p>
    <w:p w14:paraId="75565942" w14:textId="77777777" w:rsidR="00A3659D" w:rsidRDefault="00A3659D" w:rsidP="00A3659D">
      <w:pPr>
        <w:pStyle w:val="ad"/>
      </w:pPr>
      <w:r>
        <w:lastRenderedPageBreak/>
        <w:t>— Но сама по себе вера — это не чувство; это «уверенность» и «убежденность» (Евр. 11:1). Это не то, что зависит от нашего настроения. Когда я чувствую себя слабым или ощущаю, что мое спасение далеко, именно тогда я должен проявлять наибольшую веру.</w:t>
      </w:r>
    </w:p>
    <w:p w14:paraId="0CAB3CC7" w14:textId="77777777" w:rsidR="00A3659D" w:rsidRDefault="00A3659D" w:rsidP="00A3659D">
      <w:pPr>
        <w:pStyle w:val="ad"/>
      </w:pPr>
    </w:p>
    <w:p w14:paraId="20476541" w14:textId="77777777" w:rsidR="00A3659D" w:rsidRDefault="00A3659D" w:rsidP="00A3659D">
      <w:pPr>
        <w:pStyle w:val="ad"/>
      </w:pPr>
      <w:proofErr w:type="gramStart"/>
      <w:r>
        <w:rPr>
          <w:b/>
          <w:bCs/>
        </w:rPr>
        <w:t>B Что</w:t>
      </w:r>
      <w:proofErr w:type="gramEnd"/>
      <w:r>
        <w:rPr>
          <w:b/>
          <w:bCs/>
        </w:rPr>
        <w:t xml:space="preserve"> такое вера?</w:t>
      </w:r>
    </w:p>
    <w:p w14:paraId="6E04229C" w14:textId="77777777" w:rsidR="00A3659D" w:rsidRDefault="00A3659D" w:rsidP="00A3659D">
      <w:pPr>
        <w:pStyle w:val="ad"/>
      </w:pPr>
      <w:r>
        <w:t xml:space="preserve">v </w:t>
      </w:r>
      <w:r>
        <w:rPr>
          <w:b/>
          <w:bCs/>
        </w:rPr>
        <w:t>Определение и развитие веры.</w:t>
      </w:r>
    </w:p>
    <w:p w14:paraId="2FB0BD20" w14:textId="77777777" w:rsidR="00A3659D" w:rsidRDefault="00A3659D" w:rsidP="00A3659D">
      <w:pPr>
        <w:pStyle w:val="ad"/>
      </w:pPr>
      <w:r>
        <w:t>— Евреям 11:1, 3 и 6 дают нам широкое определение веры. Вера тесно связана с нашим представлением о Боге. Она ведет нас к вере в Него как в Творца и Награждающего.</w:t>
      </w:r>
    </w:p>
    <w:p w14:paraId="2A54313E" w14:textId="77777777" w:rsidR="00A3659D" w:rsidRDefault="00A3659D" w:rsidP="00A3659D">
      <w:pPr>
        <w:pStyle w:val="ad"/>
      </w:pPr>
      <w:r>
        <w:t>— В остальной части главы Павел подробно рассказывает о вере многих мужчин и женщин, которые служат нам примером и ободрением, чтобы мы не унывали, ожидая награды.</w:t>
      </w:r>
    </w:p>
    <w:p w14:paraId="7AF1EF56" w14:textId="77777777" w:rsidR="00A3659D" w:rsidRDefault="00A3659D" w:rsidP="00A3659D">
      <w:pPr>
        <w:pStyle w:val="ad"/>
      </w:pPr>
      <w:r>
        <w:t>— Как мы видели, у всех нас разный уровень веры. Как я могу развивать ту веру, которая у меня есть, будь она небольшой или большой?</w:t>
      </w:r>
    </w:p>
    <w:p w14:paraId="2E77B1F3" w14:textId="77777777" w:rsidR="00A3659D" w:rsidRDefault="00A3659D" w:rsidP="00A3659D">
      <w:pPr>
        <w:pStyle w:val="ad"/>
      </w:pPr>
      <w:r>
        <w:t>(1) Проявляйте веру, какой бы маленькой она ни была (Мф. 17:20)</w:t>
      </w:r>
    </w:p>
    <w:p w14:paraId="40F28CEC" w14:textId="77777777" w:rsidR="00A3659D" w:rsidRDefault="00A3659D" w:rsidP="00A3659D">
      <w:pPr>
        <w:pStyle w:val="ad"/>
      </w:pPr>
      <w:r>
        <w:t>(2) Изучайте Библию (Рим. 10:17)</w:t>
      </w:r>
    </w:p>
    <w:p w14:paraId="341504D0" w14:textId="77777777" w:rsidR="00A3659D" w:rsidRDefault="00A3659D" w:rsidP="00A3659D">
      <w:pPr>
        <w:pStyle w:val="ad"/>
      </w:pPr>
      <w:r>
        <w:t>(3) Просите Бога укрепить ее (</w:t>
      </w:r>
      <w:proofErr w:type="spellStart"/>
      <w:r>
        <w:t>Лк</w:t>
      </w:r>
      <w:proofErr w:type="spellEnd"/>
      <w:r>
        <w:t>. 17:5)</w:t>
      </w:r>
    </w:p>
    <w:p w14:paraId="2566798E" w14:textId="77777777" w:rsidR="00A3659D" w:rsidRDefault="00A3659D" w:rsidP="00A3659D">
      <w:pPr>
        <w:pStyle w:val="ad"/>
      </w:pPr>
      <w:r>
        <w:t>(4) Не поддавайтесь сомнениям (</w:t>
      </w:r>
      <w:proofErr w:type="spellStart"/>
      <w:r>
        <w:t>Мк</w:t>
      </w:r>
      <w:proofErr w:type="spellEnd"/>
      <w:r>
        <w:t>. 9:23-24)</w:t>
      </w:r>
    </w:p>
    <w:p w14:paraId="6751F5D4" w14:textId="77777777" w:rsidR="00A3659D" w:rsidRDefault="00A3659D" w:rsidP="00A3659D">
      <w:pPr>
        <w:pStyle w:val="ad"/>
      </w:pPr>
      <w:r>
        <w:t>(5) Не основывайте свою веру на вере других (Мф. 25:8)</w:t>
      </w:r>
    </w:p>
    <w:p w14:paraId="4E50BD87" w14:textId="77777777" w:rsidR="00A3659D" w:rsidRDefault="00A3659D" w:rsidP="00A3659D">
      <w:pPr>
        <w:pStyle w:val="ad"/>
      </w:pPr>
      <w:r>
        <w:t>(6) Отвечайте на призыв Святого Духа (</w:t>
      </w:r>
      <w:proofErr w:type="spellStart"/>
      <w:r>
        <w:t>Гал</w:t>
      </w:r>
      <w:proofErr w:type="spellEnd"/>
      <w:r>
        <w:t>. 5:22)</w:t>
      </w:r>
    </w:p>
    <w:p w14:paraId="0A83B305" w14:textId="77777777" w:rsidR="00A3659D" w:rsidRDefault="00A3659D" w:rsidP="00A3659D">
      <w:pPr>
        <w:pStyle w:val="ad"/>
      </w:pPr>
      <w:r>
        <w:t>(7) Постоянно практиковать свою веру (2 Кор. 5:7)</w:t>
      </w:r>
    </w:p>
    <w:p w14:paraId="79778B86" w14:textId="77777777" w:rsidR="00A3659D" w:rsidRDefault="00A3659D" w:rsidP="00A3659D">
      <w:pPr>
        <w:pStyle w:val="ad"/>
      </w:pPr>
      <w:r>
        <w:t xml:space="preserve">v </w:t>
      </w:r>
      <w:r>
        <w:rPr>
          <w:b/>
          <w:bCs/>
        </w:rPr>
        <w:t>Вера Иисуса.</w:t>
      </w:r>
    </w:p>
    <w:p w14:paraId="7A30832B" w14:textId="77777777" w:rsidR="00A3659D" w:rsidRDefault="00A3659D" w:rsidP="00A3659D">
      <w:pPr>
        <w:pStyle w:val="ad"/>
      </w:pPr>
      <w:r>
        <w:t>— Мы, верующие, живущие в преддверии второго пришествия Иисуса, отличаемся двумя вещами, которые мы должны «хранить» (то есть соблюдать или сохранять): заповеди и вера Иисуса. (</w:t>
      </w:r>
      <w:proofErr w:type="spellStart"/>
      <w:r>
        <w:t>Откр</w:t>
      </w:r>
      <w:proofErr w:type="spellEnd"/>
      <w:r>
        <w:t>. 14:12).</w:t>
      </w:r>
    </w:p>
    <w:p w14:paraId="3225139D" w14:textId="77777777" w:rsidR="00A3659D" w:rsidRDefault="00A3659D" w:rsidP="00A3659D">
      <w:pPr>
        <w:pStyle w:val="ad"/>
      </w:pPr>
      <w:r>
        <w:t>— Закон (заповеди) и Евангелие (вера) неразрывно связаны. Невозможно повиноваться, не имея веры, и верить, не повинуясь. Но что означает «вера Иисуса»?</w:t>
      </w:r>
    </w:p>
    <w:p w14:paraId="536E45C6" w14:textId="77777777" w:rsidR="00A3659D" w:rsidRDefault="00A3659D" w:rsidP="00A3659D">
      <w:pPr>
        <w:pStyle w:val="ad"/>
      </w:pPr>
      <w:r>
        <w:t>(1) Быть послушным Иисусу и Его Слову</w:t>
      </w:r>
    </w:p>
    <w:p w14:paraId="4877B1AB" w14:textId="77777777" w:rsidR="00A3659D" w:rsidRDefault="00A3659D" w:rsidP="00A3659D">
      <w:pPr>
        <w:pStyle w:val="ad"/>
      </w:pPr>
      <w:r>
        <w:t>(2) Иметь ежедневный опыт общения с Иисусом</w:t>
      </w:r>
    </w:p>
    <w:p w14:paraId="32E7C6D0" w14:textId="77777777" w:rsidR="00A3659D" w:rsidRDefault="00A3659D" w:rsidP="00A3659D">
      <w:pPr>
        <w:pStyle w:val="ad"/>
      </w:pPr>
      <w:r>
        <w:t>(3) Сделать Иисуса центром нашей жизни</w:t>
      </w:r>
    </w:p>
    <w:p w14:paraId="00C2DD4D" w14:textId="77777777" w:rsidR="00A3659D" w:rsidRDefault="00A3659D" w:rsidP="00A3659D">
      <w:pPr>
        <w:pStyle w:val="ad"/>
      </w:pPr>
      <w:r>
        <w:t>(4) Жить в соответствии с нашей верой</w:t>
      </w:r>
    </w:p>
    <w:p w14:paraId="4EB08E3E" w14:textId="77777777" w:rsidR="00A3659D" w:rsidRDefault="00A3659D" w:rsidP="00A3659D">
      <w:pPr>
        <w:pStyle w:val="ad"/>
      </w:pPr>
      <w:r>
        <w:t>(5) Основать нашу веру на Иисусе</w:t>
      </w:r>
    </w:p>
    <w:p w14:paraId="664DAE00" w14:textId="77777777" w:rsidR="00A3659D" w:rsidRDefault="00A3659D" w:rsidP="00A3659D">
      <w:pPr>
        <w:pStyle w:val="ad"/>
      </w:pPr>
      <w:r>
        <w:t>(6) Отражать Иисуса в нашей жизни</w:t>
      </w:r>
    </w:p>
    <w:p w14:paraId="4D191442" w14:textId="77777777" w:rsidR="00A3659D" w:rsidRDefault="00A3659D" w:rsidP="00A3659D">
      <w:pPr>
        <w:pStyle w:val="ad"/>
      </w:pPr>
      <w:r>
        <w:t>(7) Принять дар Его благодати</w:t>
      </w:r>
    </w:p>
    <w:p w14:paraId="562B1525" w14:textId="77777777" w:rsidR="00A3659D" w:rsidRDefault="00A3659D" w:rsidP="00A3659D">
      <w:pPr>
        <w:pStyle w:val="ad"/>
      </w:pPr>
      <w:r>
        <w:lastRenderedPageBreak/>
        <w:t>— Имея веру в Иисуса, мы оправдываемся (Рим. 5:1), освящаемся (</w:t>
      </w:r>
      <w:proofErr w:type="spellStart"/>
      <w:r>
        <w:t>Деян</w:t>
      </w:r>
      <w:proofErr w:type="spellEnd"/>
      <w:r>
        <w:t>. 26:18) и становимся детьми Божьими (Ин. 1:12).</w:t>
      </w:r>
    </w:p>
    <w:p w14:paraId="4DA2CFAD" w14:textId="1383E085" w:rsidR="00922553" w:rsidRPr="00A3659D" w:rsidRDefault="00922553" w:rsidP="00A3659D">
      <w:pPr>
        <w:rPr>
          <w:lang w:val="ru-RU"/>
        </w:rPr>
      </w:pPr>
      <w:bookmarkStart w:id="0" w:name="_GoBack"/>
      <w:bookmarkEnd w:id="0"/>
    </w:p>
    <w:sectPr w:rsidR="00922553" w:rsidRPr="00A3659D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B7887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22"/>
    <w:rsid w:val="00004746"/>
    <w:rsid w:val="00005922"/>
    <w:rsid w:val="00077B83"/>
    <w:rsid w:val="000B2AC6"/>
    <w:rsid w:val="000B440E"/>
    <w:rsid w:val="001411F1"/>
    <w:rsid w:val="001E4AA8"/>
    <w:rsid w:val="00216BFA"/>
    <w:rsid w:val="003036B8"/>
    <w:rsid w:val="00395C43"/>
    <w:rsid w:val="003D5E96"/>
    <w:rsid w:val="004D5CB2"/>
    <w:rsid w:val="0062204A"/>
    <w:rsid w:val="006B286A"/>
    <w:rsid w:val="00711123"/>
    <w:rsid w:val="007C0CE7"/>
    <w:rsid w:val="008354CE"/>
    <w:rsid w:val="00922553"/>
    <w:rsid w:val="00925072"/>
    <w:rsid w:val="00A3659D"/>
    <w:rsid w:val="00A94834"/>
    <w:rsid w:val="00AB406A"/>
    <w:rsid w:val="00B13B07"/>
    <w:rsid w:val="00BA3EAE"/>
    <w:rsid w:val="00C22FAD"/>
    <w:rsid w:val="00C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DF9D"/>
  <w15:chartTrackingRefBased/>
  <w15:docId w15:val="{8FB18AA2-2600-440F-8418-3281E43F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6B8"/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bblica">
    <w:name w:val="Cita bíblica"/>
    <w:basedOn w:val="a0"/>
    <w:uiPriority w:val="1"/>
    <w:qFormat/>
    <w:rsid w:val="00AB406A"/>
    <w:rPr>
      <w:b/>
      <w:bCs/>
      <w:color w:val="C00000"/>
    </w:rPr>
  </w:style>
  <w:style w:type="paragraph" w:styleId="a3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0592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0592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0592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0592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0592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00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0592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00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0592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0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5922"/>
    <w:rPr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00592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0592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0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05922"/>
    <w:rPr>
      <w:i/>
      <w:iCs/>
      <w:color w:val="0F4761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005922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A3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Alexander</cp:lastModifiedBy>
  <cp:revision>4</cp:revision>
  <dcterms:created xsi:type="dcterms:W3CDTF">2026-04-15T05:19:00Z</dcterms:created>
  <dcterms:modified xsi:type="dcterms:W3CDTF">2026-04-25T16:14:00Z</dcterms:modified>
</cp:coreProperties>
</file>