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83B0" w14:textId="1F0CC70F" w:rsidR="00AB6D59" w:rsidRPr="00AB6D59" w:rsidRDefault="00AB6D59" w:rsidP="00AB6D59">
      <w:pPr>
        <w:pStyle w:val="a9"/>
        <w:rPr>
          <w:rFonts w:ascii="Times New Roman" w:hAnsi="Times New Roman"/>
          <w:b/>
          <w:sz w:val="20"/>
          <w:szCs w:val="20"/>
        </w:rPr>
      </w:pPr>
      <w:bookmarkStart w:id="0" w:name="_Hlk170804270"/>
      <w:r w:rsidRPr="00AB6D59">
        <w:rPr>
          <w:rFonts w:ascii="Times New Roman" w:hAnsi="Times New Roman"/>
          <w:b/>
          <w:sz w:val="20"/>
          <w:szCs w:val="20"/>
        </w:rPr>
        <w:t>sr_teacher_2025t40</w:t>
      </w:r>
      <w:r>
        <w:rPr>
          <w:rFonts w:ascii="Times New Roman" w:hAnsi="Times New Roman"/>
          <w:b/>
          <w:sz w:val="20"/>
          <w:szCs w:val="20"/>
        </w:rPr>
        <w:t>9</w:t>
      </w:r>
    </w:p>
    <w:p w14:paraId="49D2E591" w14:textId="77777777" w:rsidR="00AB6D59" w:rsidRPr="00AB56AF" w:rsidRDefault="00AB6D59" w:rsidP="00AB6D59">
      <w:pPr>
        <w:spacing w:line="480" w:lineRule="auto"/>
        <w:jc w:val="both"/>
        <w:rPr>
          <w:rFonts w:ascii="Bookman Old Style" w:hAnsi="Bookman Old Style"/>
          <w:b/>
          <w:bCs/>
          <w:u w:val="single"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Prvi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Pregled</w:t>
      </w:r>
      <w:proofErr w:type="spellEnd"/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</w:p>
    <w:p w14:paraId="3ABDD660" w14:textId="77777777" w:rsidR="00AB6D59" w:rsidRPr="00AB56AF" w:rsidRDefault="00AB6D59" w:rsidP="00AB6D59">
      <w:pPr>
        <w:spacing w:line="48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AB56AF">
        <w:rPr>
          <w:rFonts w:ascii="Bookman Old Style" w:hAnsi="Bookman Old Style"/>
          <w:b/>
          <w:bCs/>
        </w:rPr>
        <w:t>Ključni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tekst</w:t>
      </w:r>
      <w:proofErr w:type="spellEnd"/>
      <w:r w:rsidRPr="00AB56AF">
        <w:rPr>
          <w:rFonts w:ascii="Bookman Old Style" w:hAnsi="Bookman Old Style"/>
          <w:b/>
          <w:bCs/>
        </w:rPr>
        <w:t xml:space="preserve">: </w:t>
      </w:r>
      <w:proofErr w:type="spellStart"/>
      <w:r w:rsidRPr="00AB56AF">
        <w:rPr>
          <w:rFonts w:ascii="Bookman Old Style" w:hAnsi="Bookman Old Style"/>
          <w:i/>
          <w:iCs/>
        </w:rPr>
        <w:t>Zaharija</w:t>
      </w:r>
      <w:proofErr w:type="spellEnd"/>
      <w:r w:rsidRPr="00AB56AF">
        <w:rPr>
          <w:rFonts w:ascii="Bookman Old Style" w:hAnsi="Bookman Old Style"/>
          <w:i/>
          <w:iCs/>
        </w:rPr>
        <w:t xml:space="preserve"> 9,12</w:t>
      </w:r>
    </w:p>
    <w:p w14:paraId="1FD5ED87" w14:textId="77777777" w:rsidR="00AB6D59" w:rsidRPr="00AB56AF" w:rsidRDefault="00AB6D59" w:rsidP="00AB6D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rPr>
          <w:rFonts w:ascii="Bookman Old Style" w:hAnsi="Bookman Old Style"/>
          <w:i/>
          <w:iCs/>
        </w:rPr>
      </w:pPr>
      <w:proofErr w:type="spellStart"/>
      <w:r w:rsidRPr="00AB56AF">
        <w:rPr>
          <w:rFonts w:ascii="Bookman Old Style" w:hAnsi="Bookman Old Style"/>
          <w:b/>
          <w:bCs/>
        </w:rPr>
        <w:t>Središte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proučavanja</w:t>
      </w:r>
      <w:proofErr w:type="spellEnd"/>
      <w:r w:rsidRPr="00AB56AF">
        <w:rPr>
          <w:rFonts w:ascii="Bookman Old Style" w:hAnsi="Bookman Old Style"/>
          <w:b/>
          <w:bCs/>
        </w:rPr>
        <w:t xml:space="preserve">: </w:t>
      </w:r>
      <w:r w:rsidRPr="00AB56AF">
        <w:rPr>
          <w:rFonts w:ascii="Bookman Old Style" w:hAnsi="Bookman Old Style"/>
          <w:i/>
          <w:iCs/>
        </w:rPr>
        <w:t xml:space="preserve">1. </w:t>
      </w:r>
      <w:proofErr w:type="spellStart"/>
      <w:r w:rsidRPr="00AB56AF">
        <w:rPr>
          <w:rFonts w:ascii="Bookman Old Style" w:hAnsi="Bookman Old Style"/>
          <w:i/>
          <w:iCs/>
        </w:rPr>
        <w:t>Mojsijeva</w:t>
      </w:r>
      <w:proofErr w:type="spellEnd"/>
      <w:r w:rsidRPr="00AB56AF">
        <w:rPr>
          <w:rFonts w:ascii="Bookman Old Style" w:hAnsi="Bookman Old Style"/>
          <w:i/>
          <w:iCs/>
        </w:rPr>
        <w:t xml:space="preserve"> 3,17–24; 5. </w:t>
      </w:r>
      <w:proofErr w:type="spellStart"/>
      <w:r w:rsidRPr="00AB56AF">
        <w:rPr>
          <w:rFonts w:ascii="Bookman Old Style" w:hAnsi="Bookman Old Style"/>
          <w:i/>
          <w:iCs/>
        </w:rPr>
        <w:t>Mojsijeva</w:t>
      </w:r>
      <w:proofErr w:type="spellEnd"/>
      <w:r w:rsidRPr="00AB56AF">
        <w:rPr>
          <w:rFonts w:ascii="Bookman Old Style" w:hAnsi="Bookman Old Style"/>
          <w:i/>
          <w:iCs/>
        </w:rPr>
        <w:t xml:space="preserve"> 6,3; </w:t>
      </w:r>
      <w:proofErr w:type="spellStart"/>
      <w:r w:rsidRPr="00AB56AF">
        <w:rPr>
          <w:rFonts w:ascii="Bookman Old Style" w:hAnsi="Bookman Old Style"/>
          <w:i/>
          <w:iCs/>
        </w:rPr>
        <w:t>Isus</w:t>
      </w:r>
      <w:proofErr w:type="spellEnd"/>
      <w:r w:rsidRPr="00AB56AF">
        <w:rPr>
          <w:rFonts w:ascii="Bookman Old Style" w:hAnsi="Bookman Old Style"/>
          <w:i/>
          <w:iCs/>
        </w:rPr>
        <w:t xml:space="preserve"> Navin 13,1–7; </w:t>
      </w:r>
      <w:proofErr w:type="spellStart"/>
      <w:r w:rsidRPr="00AB56AF">
        <w:rPr>
          <w:rFonts w:ascii="Bookman Old Style" w:hAnsi="Bookman Old Style"/>
          <w:i/>
          <w:iCs/>
        </w:rPr>
        <w:t>Jevrejima</w:t>
      </w:r>
      <w:proofErr w:type="spellEnd"/>
      <w:r w:rsidRPr="00AB56AF">
        <w:rPr>
          <w:rFonts w:ascii="Bookman Old Style" w:hAnsi="Bookman Old Style"/>
          <w:i/>
          <w:iCs/>
        </w:rPr>
        <w:t xml:space="preserve"> 12,28; 3. </w:t>
      </w:r>
      <w:proofErr w:type="spellStart"/>
      <w:r w:rsidRPr="00AB56AF">
        <w:rPr>
          <w:rFonts w:ascii="Bookman Old Style" w:hAnsi="Bookman Old Style"/>
          <w:i/>
          <w:iCs/>
        </w:rPr>
        <w:t>Mojsijeva</w:t>
      </w:r>
      <w:proofErr w:type="spellEnd"/>
      <w:r w:rsidRPr="00AB56AF">
        <w:rPr>
          <w:rFonts w:ascii="Bookman Old Style" w:hAnsi="Bookman Old Style"/>
          <w:i/>
          <w:iCs/>
        </w:rPr>
        <w:t xml:space="preserve"> 25,1–5. 8–13; </w:t>
      </w:r>
      <w:proofErr w:type="spellStart"/>
      <w:r w:rsidRPr="00AB56AF">
        <w:rPr>
          <w:rFonts w:ascii="Bookman Old Style" w:hAnsi="Bookman Old Style"/>
          <w:i/>
          <w:iCs/>
        </w:rPr>
        <w:t>Jezekilj</w:t>
      </w:r>
      <w:proofErr w:type="spellEnd"/>
      <w:r w:rsidRPr="00AB56AF">
        <w:rPr>
          <w:rFonts w:ascii="Bookman Old Style" w:hAnsi="Bookman Old Style"/>
          <w:i/>
          <w:iCs/>
        </w:rPr>
        <w:t xml:space="preserve"> 37,14.25</w:t>
      </w:r>
    </w:p>
    <w:bookmarkEnd w:id="0"/>
    <w:p w14:paraId="6D0626E9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eastAsia="Times New Roman" w:hAnsi="Bookman Old Style" w:cs="Times New Roman"/>
          <w:b/>
          <w:bCs/>
        </w:rPr>
      </w:pPr>
    </w:p>
    <w:p w14:paraId="200FB4CE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Od </w:t>
      </w:r>
      <w:proofErr w:type="spellStart"/>
      <w:r w:rsidRPr="00AB56AF">
        <w:rPr>
          <w:rFonts w:ascii="Bookman Old Style" w:hAnsi="Bookman Old Style" w:cs="Times New Roman"/>
        </w:rPr>
        <w:t>svog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početka</w:t>
      </w:r>
      <w:proofErr w:type="spellEnd"/>
      <w:r w:rsidRPr="00AB56AF">
        <w:rPr>
          <w:rFonts w:ascii="Bookman Old Style" w:hAnsi="Bookman Old Style" w:cs="Times New Roman"/>
        </w:rPr>
        <w:t xml:space="preserve">, pa do </w:t>
      </w:r>
      <w:proofErr w:type="spellStart"/>
      <w:r w:rsidRPr="00AB56AF">
        <w:rPr>
          <w:rFonts w:ascii="Bookman Old Style" w:hAnsi="Bookman Old Style" w:cs="Times New Roman"/>
        </w:rPr>
        <w:t>kraja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Sveto</w:t>
      </w:r>
      <w:proofErr w:type="spellEnd"/>
      <w:r w:rsidRPr="00AB56AF">
        <w:rPr>
          <w:rFonts w:ascii="Bookman Old Style" w:hAnsi="Bookman Old Style" w:cs="Times New Roman"/>
        </w:rPr>
        <w:t xml:space="preserve"> pismo </w:t>
      </w:r>
      <w:proofErr w:type="spellStart"/>
      <w:r w:rsidRPr="00AB56AF">
        <w:rPr>
          <w:rFonts w:ascii="Bookman Old Style" w:hAnsi="Bookman Old Style" w:cs="Times New Roman"/>
        </w:rPr>
        <w:t>naglašava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povezanost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između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Božjeg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važna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tema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proučavanju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događaja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protologija</w:t>
      </w:r>
      <w:proofErr w:type="spellEnd"/>
      <w:r w:rsidRPr="00AB56AF">
        <w:rPr>
          <w:rFonts w:ascii="Bookman Old Style" w:hAnsi="Bookman Old Style" w:cs="Times New Roman"/>
        </w:rPr>
        <w:t xml:space="preserve">),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proučavanju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poslednjih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događaja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eshatologija</w:t>
      </w:r>
      <w:proofErr w:type="spellEnd"/>
      <w:r w:rsidRPr="00AB56AF">
        <w:rPr>
          <w:rFonts w:ascii="Bookman Old Style" w:hAnsi="Bookman Old Style" w:cs="Times New Roman"/>
        </w:rPr>
        <w:t xml:space="preserve">), u </w:t>
      </w:r>
      <w:proofErr w:type="spellStart"/>
      <w:r w:rsidRPr="00AB56AF">
        <w:rPr>
          <w:rFonts w:ascii="Bookman Old Style" w:hAnsi="Bookman Old Style" w:cs="Times New Roman"/>
        </w:rPr>
        <w:t>Bibliji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lekciji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proučava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sedmice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teološka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dimenzija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proučavana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perspektive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osvajanja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središnjem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delu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Navina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nakon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opisa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početnog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preuzimanja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autor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bavi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podelom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između</w:t>
      </w:r>
      <w:proofErr w:type="spellEnd"/>
      <w:r w:rsidRPr="00AB56AF">
        <w:rPr>
          <w:rFonts w:ascii="Bookman Old Style" w:hAnsi="Bookman Old Style" w:cs="Times New Roman"/>
        </w:rPr>
        <w:t xml:space="preserve"> 12 </w:t>
      </w:r>
      <w:proofErr w:type="spellStart"/>
      <w:r w:rsidRPr="00AB56AF">
        <w:rPr>
          <w:rFonts w:ascii="Bookman Old Style" w:hAnsi="Bookman Old Style" w:cs="Times New Roman"/>
        </w:rPr>
        <w:t>plemena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Iako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čitaocima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geografski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detalji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dosadni</w:t>
      </w:r>
      <w:proofErr w:type="spellEnd"/>
      <w:r w:rsidRPr="00AB56AF">
        <w:rPr>
          <w:rFonts w:ascii="Bookman Old Style" w:hAnsi="Bookman Old Style" w:cs="Times New Roman"/>
        </w:rPr>
        <w:t xml:space="preserve">, oni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ključni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prenošenju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poruke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pokazujući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kako</w:t>
      </w:r>
      <w:proofErr w:type="spellEnd"/>
      <w:r w:rsidRPr="00AB56AF">
        <w:rPr>
          <w:rFonts w:ascii="Bookman Old Style" w:hAnsi="Bookman Old Style" w:cs="Times New Roman"/>
        </w:rPr>
        <w:t xml:space="preserve"> Bog </w:t>
      </w:r>
      <w:proofErr w:type="spellStart"/>
      <w:r w:rsidRPr="00AB56AF">
        <w:rPr>
          <w:rFonts w:ascii="Bookman Old Style" w:hAnsi="Bookman Old Style" w:cs="Times New Roman"/>
        </w:rPr>
        <w:t>drži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dato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Izrailjskim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precima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1597F591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U </w:t>
      </w:r>
      <w:proofErr w:type="spellStart"/>
      <w:r w:rsidRPr="00AB56AF">
        <w:rPr>
          <w:rFonts w:ascii="Bookman Old Style" w:hAnsi="Bookman Old Style" w:cs="Times New Roman"/>
        </w:rPr>
        <w:t>ovom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kontekstu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bukvalni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fizički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entitet</w:t>
      </w:r>
      <w:proofErr w:type="spellEnd"/>
      <w:r w:rsidRPr="00AB56AF">
        <w:rPr>
          <w:rFonts w:ascii="Bookman Old Style" w:hAnsi="Bookman Old Style" w:cs="Times New Roman"/>
        </w:rPr>
        <w:t xml:space="preserve">, mesto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kome</w:t>
      </w:r>
      <w:proofErr w:type="spellEnd"/>
      <w:r w:rsidRPr="00AB56AF">
        <w:rPr>
          <w:rFonts w:ascii="Bookman Old Style" w:hAnsi="Bookman Old Style" w:cs="Times New Roman"/>
        </w:rPr>
        <w:t xml:space="preserve"> bi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mogao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napiše</w:t>
      </w:r>
      <w:proofErr w:type="spellEnd"/>
      <w:r w:rsidRPr="00AB56AF">
        <w:rPr>
          <w:rFonts w:ascii="Bookman Old Style" w:hAnsi="Bookman Old Style" w:cs="Times New Roman"/>
        </w:rPr>
        <w:t xml:space="preserve"> novo </w:t>
      </w:r>
      <w:proofErr w:type="spellStart"/>
      <w:r w:rsidRPr="00AB56AF">
        <w:rPr>
          <w:rFonts w:ascii="Bookman Old Style" w:hAnsi="Bookman Old Style" w:cs="Times New Roman"/>
        </w:rPr>
        <w:t>poglavlje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istorije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Međutim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kako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priča</w:t>
      </w:r>
      <w:proofErr w:type="spellEnd"/>
      <w:r w:rsidRPr="00AB56AF">
        <w:rPr>
          <w:rFonts w:ascii="Bookman Old Style" w:hAnsi="Bookman Old Style" w:cs="Times New Roman"/>
        </w:rPr>
        <w:t xml:space="preserve"> o </w:t>
      </w:r>
      <w:proofErr w:type="spellStart"/>
      <w:r w:rsidRPr="00AB56AF">
        <w:rPr>
          <w:rFonts w:ascii="Bookman Old Style" w:hAnsi="Bookman Old Style" w:cs="Times New Roman"/>
        </w:rPr>
        <w:t>otkupu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odvija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tipološki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karakter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postaje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očigledniji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Posle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nekoliko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stotina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suočava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izgnanstvom</w:t>
      </w:r>
      <w:proofErr w:type="spellEnd"/>
      <w:r w:rsidRPr="00AB56AF">
        <w:rPr>
          <w:rFonts w:ascii="Bookman Old Style" w:hAnsi="Bookman Old Style" w:cs="Times New Roman"/>
        </w:rPr>
        <w:t xml:space="preserve">, a nada u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rasplamsava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tokom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vavilonskog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ropstva</w:t>
      </w:r>
      <w:proofErr w:type="spellEnd"/>
      <w:r w:rsidRPr="00AB56AF">
        <w:rPr>
          <w:rFonts w:ascii="Bookman Old Style" w:hAnsi="Bookman Old Style" w:cs="Times New Roman"/>
        </w:rPr>
        <w:t xml:space="preserve">. Juda se </w:t>
      </w:r>
      <w:proofErr w:type="spellStart"/>
      <w:r w:rsidRPr="00AB56AF">
        <w:rPr>
          <w:rFonts w:ascii="Bookman Old Style" w:hAnsi="Bookman Old Style" w:cs="Times New Roman"/>
        </w:rPr>
        <w:t>vraća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ali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nalazi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trajni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odmor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Takav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odmor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može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naći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samo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Mesijinim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dostignućima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Isusu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sadašnja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stvarnost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duhovnog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odmora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poništava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budući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bukvalni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kući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posedovati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Isusu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trenutna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stvarnost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duhovnog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odmora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negira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budući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bukvalni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međuvremenu</w:t>
      </w:r>
      <w:proofErr w:type="spellEnd"/>
      <w:r w:rsidRPr="00AB56AF">
        <w:rPr>
          <w:rFonts w:ascii="Bookman Old Style" w:hAnsi="Bookman Old Style" w:cs="Times New Roman"/>
        </w:rPr>
        <w:t xml:space="preserve">, mi </w:t>
      </w:r>
      <w:proofErr w:type="spellStart"/>
      <w:r w:rsidRPr="00AB56AF">
        <w:rPr>
          <w:rFonts w:ascii="Bookman Old Style" w:hAnsi="Bookman Old Style" w:cs="Times New Roman"/>
        </w:rPr>
        <w:t>živimo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izbeglice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prognane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našeg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pravog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putujući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našoj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stvarnoj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određena</w:t>
      </w:r>
      <w:proofErr w:type="spellEnd"/>
      <w:r w:rsidRPr="00AB56AF">
        <w:rPr>
          <w:rFonts w:ascii="Bookman Old Style" w:hAnsi="Bookman Old Style" w:cs="Times New Roman"/>
        </w:rPr>
        <w:t xml:space="preserve">, ne </w:t>
      </w:r>
      <w:proofErr w:type="spellStart"/>
      <w:r w:rsidRPr="00AB56AF">
        <w:rPr>
          <w:rFonts w:ascii="Bookman Old Style" w:hAnsi="Bookman Old Style" w:cs="Times New Roman"/>
        </w:rPr>
        <w:t>geografskim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granicama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Božjim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prebivalištem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među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Njegovim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narodom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01B46E08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01EDDEC9" w14:textId="77777777" w:rsidR="00AB6D59" w:rsidRPr="00AB56AF" w:rsidRDefault="00AB6D59" w:rsidP="00AB6D59">
      <w:pPr>
        <w:spacing w:line="480" w:lineRule="auto"/>
        <w:rPr>
          <w:rFonts w:ascii="Bookman Old Style" w:hAnsi="Bookman Old Style"/>
          <w:b/>
          <w:bCs/>
          <w:u w:val="single"/>
        </w:rPr>
      </w:pPr>
      <w:bookmarkStart w:id="1" w:name="_Hlk170803858"/>
      <w:proofErr w:type="spellStart"/>
      <w:r w:rsidRPr="00AB56AF">
        <w:rPr>
          <w:rFonts w:ascii="Bookman Old Style" w:hAnsi="Bookman Old Style"/>
          <w:b/>
          <w:bCs/>
          <w:u w:val="single"/>
        </w:rPr>
        <w:t>Drugi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Komentar</w:t>
      </w:r>
      <w:proofErr w:type="spellEnd"/>
    </w:p>
    <w:bookmarkEnd w:id="1"/>
    <w:p w14:paraId="1D886924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  <w:b/>
          <w:bCs/>
          <w:i/>
          <w:iCs/>
        </w:rPr>
      </w:pP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Teologija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zemlje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: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između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stvaranja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novog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stvaranja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</w:p>
    <w:p w14:paraId="15364352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5DC16A4B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Sledeća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tabela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rezimira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biblijsku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teologiju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knjige</w:t>
      </w:r>
      <w:proofErr w:type="spellEnd"/>
      <w:r w:rsidRPr="00AB56AF">
        <w:rPr>
          <w:rFonts w:ascii="Bookman Old Style" w:hAnsi="Bookman Old Style" w:cs="Times New Roman"/>
        </w:rPr>
        <w:t xml:space="preserve"> 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do </w:t>
      </w:r>
      <w:proofErr w:type="spellStart"/>
      <w:r w:rsidRPr="00AB56AF">
        <w:rPr>
          <w:rFonts w:ascii="Bookman Old Style" w:hAnsi="Bookman Old Style" w:cs="Times New Roman"/>
        </w:rPr>
        <w:t>knjige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Otkrivenje</w:t>
      </w:r>
      <w:proofErr w:type="spellEnd"/>
      <w:r w:rsidRPr="00AB56AF">
        <w:rPr>
          <w:rFonts w:ascii="Bookman Old Style" w:hAnsi="Bookman Old Style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890"/>
        <w:gridCol w:w="2160"/>
        <w:gridCol w:w="2515"/>
      </w:tblGrid>
      <w:tr w:rsidR="00AB6D59" w:rsidRPr="00AB56AF" w14:paraId="52E1BE73" w14:textId="77777777" w:rsidTr="00977AB6">
        <w:tc>
          <w:tcPr>
            <w:tcW w:w="2785" w:type="dxa"/>
            <w:shd w:val="clear" w:color="auto" w:fill="auto"/>
            <w:vAlign w:val="center"/>
          </w:tcPr>
          <w:p w14:paraId="6017A05A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  <w:b/>
                <w:bCs/>
              </w:rPr>
            </w:pP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Faza</w:t>
            </w:r>
            <w:proofErr w:type="spellEnd"/>
            <w:r w:rsidRPr="00AB56AF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istorije</w:t>
            </w:r>
            <w:proofErr w:type="spellEnd"/>
            <w:r w:rsidRPr="00AB56AF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otkupa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056F8620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AB56AF">
              <w:rPr>
                <w:rFonts w:ascii="Bookman Old Style" w:hAnsi="Bookman Old Style" w:cs="Times New Roman"/>
                <w:b/>
                <w:bCs/>
              </w:rPr>
              <w:t xml:space="preserve">Status </w:t>
            </w: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kretanja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22791C8B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  <w:b/>
                <w:bCs/>
              </w:rPr>
            </w:pP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Odnos</w:t>
            </w:r>
            <w:proofErr w:type="spellEnd"/>
            <w:r w:rsidRPr="00AB56AF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prema</w:t>
            </w:r>
            <w:proofErr w:type="spellEnd"/>
            <w:r w:rsidRPr="00AB56AF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zemlji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1B48CCB3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  <w:b/>
                <w:bCs/>
              </w:rPr>
            </w:pPr>
            <w:proofErr w:type="spellStart"/>
            <w:r w:rsidRPr="00AB56AF">
              <w:rPr>
                <w:rFonts w:ascii="Bookman Old Style" w:hAnsi="Bookman Old Style" w:cs="Times New Roman"/>
                <w:b/>
                <w:bCs/>
              </w:rPr>
              <w:t>Biblijske</w:t>
            </w:r>
            <w:proofErr w:type="spellEnd"/>
            <w:r w:rsidRPr="00AB56AF">
              <w:rPr>
                <w:rFonts w:ascii="Bookman Old Style" w:hAnsi="Bookman Old Style" w:cs="Times New Roman"/>
                <w:b/>
                <w:bCs/>
              </w:rPr>
              <w:t xml:space="preserve"> reference</w:t>
            </w:r>
          </w:p>
        </w:tc>
      </w:tr>
      <w:tr w:rsidR="00AB6D59" w:rsidRPr="00AB56AF" w14:paraId="7D467E66" w14:textId="77777777" w:rsidTr="00977AB6">
        <w:tc>
          <w:tcPr>
            <w:tcW w:w="2785" w:type="dxa"/>
            <w:shd w:val="clear" w:color="auto" w:fill="auto"/>
            <w:vAlign w:val="center"/>
          </w:tcPr>
          <w:p w14:paraId="3954304C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Originalni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plan –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Edemski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vrt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DCDAA60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Statičan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sedelački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060E0BC1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Posedovanje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63E5ADB9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1.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Mojsijeva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1&amp;2</w:t>
            </w:r>
          </w:p>
        </w:tc>
      </w:tr>
      <w:tr w:rsidR="00AB6D59" w:rsidRPr="00AB56AF" w14:paraId="58392465" w14:textId="77777777" w:rsidTr="00977AB6">
        <w:tc>
          <w:tcPr>
            <w:tcW w:w="2785" w:type="dxa"/>
            <w:shd w:val="clear" w:color="auto" w:fill="auto"/>
            <w:vAlign w:val="center"/>
          </w:tcPr>
          <w:p w14:paraId="146C1A59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Sud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3B9596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Nomadski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spolja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E65963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Izgnanstvo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29FFDFCA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1.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Mojsijeva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3–11</w:t>
            </w:r>
          </w:p>
        </w:tc>
      </w:tr>
      <w:tr w:rsidR="00AB6D59" w:rsidRPr="00AB56AF" w14:paraId="6EB8F401" w14:textId="77777777" w:rsidTr="00977AB6">
        <w:tc>
          <w:tcPr>
            <w:tcW w:w="2785" w:type="dxa"/>
            <w:shd w:val="clear" w:color="auto" w:fill="auto"/>
            <w:vAlign w:val="center"/>
          </w:tcPr>
          <w:p w14:paraId="233612A1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Obećanje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757F74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Nomadski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unutra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A78497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Hodočašće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1F969403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1.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Mojsijeva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12–5.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Mojsijeva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34</w:t>
            </w:r>
          </w:p>
        </w:tc>
      </w:tr>
      <w:tr w:rsidR="00AB6D59" w:rsidRPr="00AB56AF" w14:paraId="380353DE" w14:textId="77777777" w:rsidTr="00977AB6">
        <w:tc>
          <w:tcPr>
            <w:tcW w:w="2785" w:type="dxa"/>
            <w:shd w:val="clear" w:color="auto" w:fill="auto"/>
            <w:vAlign w:val="center"/>
          </w:tcPr>
          <w:p w14:paraId="4875BE0D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Obnova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6808E3F1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Statičan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sedelački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381D91FB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Posedovanje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nepouzdano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1762692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Isus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Navin 1&amp;2;</w:t>
            </w:r>
          </w:p>
          <w:p w14:paraId="0CB28775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2. O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carevima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24</w:t>
            </w:r>
          </w:p>
        </w:tc>
      </w:tr>
      <w:tr w:rsidR="00AB6D59" w:rsidRPr="00AB56AF" w14:paraId="67755186" w14:textId="77777777" w:rsidTr="00977AB6">
        <w:tc>
          <w:tcPr>
            <w:tcW w:w="2785" w:type="dxa"/>
            <w:shd w:val="clear" w:color="auto" w:fill="auto"/>
            <w:vAlign w:val="center"/>
          </w:tcPr>
          <w:p w14:paraId="72B5469C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Sud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F62BC25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Nomadski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spolja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D89973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Izgnanstvo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0583D1F5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2. O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carevima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25;</w:t>
            </w:r>
          </w:p>
          <w:p w14:paraId="2D1A5D2D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Jeremija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;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Jezekilj</w:t>
            </w:r>
            <w:proofErr w:type="spellEnd"/>
          </w:p>
        </w:tc>
      </w:tr>
      <w:tr w:rsidR="00AB6D59" w:rsidRPr="00AB56AF" w14:paraId="7B898EFE" w14:textId="77777777" w:rsidTr="00977AB6">
        <w:tc>
          <w:tcPr>
            <w:tcW w:w="2785" w:type="dxa"/>
            <w:shd w:val="clear" w:color="auto" w:fill="auto"/>
            <w:vAlign w:val="center"/>
          </w:tcPr>
          <w:p w14:paraId="1AC57B24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Obećanje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11D86A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Nomadski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unutra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A82729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Hodočašće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25F322C4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Isaija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40–65;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Agej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;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Zaharija</w:t>
            </w:r>
            <w:proofErr w:type="spellEnd"/>
          </w:p>
        </w:tc>
      </w:tr>
      <w:tr w:rsidR="00AB6D59" w:rsidRPr="00AB56AF" w14:paraId="3A9D0D3E" w14:textId="77777777" w:rsidTr="00977AB6">
        <w:tc>
          <w:tcPr>
            <w:tcW w:w="2785" w:type="dxa"/>
            <w:shd w:val="clear" w:color="auto" w:fill="auto"/>
            <w:vAlign w:val="center"/>
          </w:tcPr>
          <w:p w14:paraId="673FA5A6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Obnova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0FC2C96B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Statičan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sedelački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3EB5C7DE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Posedovanje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nepouzdano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C159C0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Jezdra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;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Nemija</w:t>
            </w:r>
            <w:proofErr w:type="spellEnd"/>
          </w:p>
        </w:tc>
      </w:tr>
      <w:tr w:rsidR="00AB6D59" w:rsidRPr="00AB56AF" w14:paraId="7FFF8DCE" w14:textId="77777777" w:rsidTr="00977AB6">
        <w:tc>
          <w:tcPr>
            <w:tcW w:w="2785" w:type="dxa"/>
            <w:shd w:val="clear" w:color="auto" w:fill="auto"/>
            <w:vAlign w:val="center"/>
          </w:tcPr>
          <w:p w14:paraId="3611CBFB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Mesijanska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obnova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CB2875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Statičan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Nomadski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unutra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DC0D43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Posedovanje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postojeće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>)</w:t>
            </w:r>
          </w:p>
          <w:p w14:paraId="2BF58760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Hodočašće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  <w:r w:rsidRPr="00AB56AF">
              <w:rPr>
                <w:rFonts w:ascii="Bookman Old Style" w:hAnsi="Bookman Old Style" w:cs="Times New Roman"/>
              </w:rPr>
              <w:br/>
              <w:t>(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još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uvek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bez)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5574505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r w:rsidRPr="00AB56AF">
              <w:rPr>
                <w:rFonts w:ascii="Bookman Old Style" w:hAnsi="Bookman Old Style" w:cs="Times New Roman"/>
              </w:rPr>
              <w:t xml:space="preserve">Novi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zavet</w:t>
            </w:r>
            <w:proofErr w:type="spellEnd"/>
          </w:p>
        </w:tc>
      </w:tr>
      <w:tr w:rsidR="00AB6D59" w:rsidRPr="00AB56AF" w14:paraId="661203C2" w14:textId="77777777" w:rsidTr="00977AB6">
        <w:tc>
          <w:tcPr>
            <w:tcW w:w="2785" w:type="dxa"/>
            <w:shd w:val="clear" w:color="auto" w:fill="auto"/>
            <w:vAlign w:val="center"/>
          </w:tcPr>
          <w:p w14:paraId="09F0127F" w14:textId="77777777" w:rsidR="00AB6D59" w:rsidRPr="00AB56AF" w:rsidRDefault="00AB6D59" w:rsidP="00977AB6">
            <w:pPr>
              <w:pStyle w:val="aa"/>
              <w:spacing w:before="40" w:after="40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Originalni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plan – Novi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Edemski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AB56AF">
              <w:rPr>
                <w:rFonts w:ascii="Bookman Old Style" w:hAnsi="Bookman Old Style" w:cs="Times New Roman"/>
              </w:rPr>
              <w:t>vrt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5A0252F3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Statičan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263512B0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Posedovanje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5D1ABEAE" w14:textId="77777777" w:rsidR="00AB6D59" w:rsidRPr="00AB56AF" w:rsidRDefault="00AB6D59" w:rsidP="00977AB6">
            <w:pPr>
              <w:pStyle w:val="aa"/>
              <w:spacing w:before="40" w:after="40"/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AB56AF">
              <w:rPr>
                <w:rFonts w:ascii="Bookman Old Style" w:hAnsi="Bookman Old Style" w:cs="Times New Roman"/>
              </w:rPr>
              <w:t>Otkrivenje</w:t>
            </w:r>
            <w:proofErr w:type="spellEnd"/>
            <w:r w:rsidRPr="00AB56AF">
              <w:rPr>
                <w:rFonts w:ascii="Bookman Old Style" w:hAnsi="Bookman Old Style" w:cs="Times New Roman"/>
              </w:rPr>
              <w:t xml:space="preserve"> 21&amp;22</w:t>
            </w:r>
          </w:p>
        </w:tc>
      </w:tr>
    </w:tbl>
    <w:p w14:paraId="5C270E8E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U </w:t>
      </w:r>
      <w:proofErr w:type="spellStart"/>
      <w:r w:rsidRPr="00AB56AF">
        <w:rPr>
          <w:rFonts w:ascii="Bookman Old Style" w:hAnsi="Bookman Old Style" w:cs="Times New Roman"/>
        </w:rPr>
        <w:t>prvobitnom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planu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ljudski</w:t>
      </w:r>
      <w:proofErr w:type="spellEnd"/>
      <w:r w:rsidRPr="00AB56AF">
        <w:rPr>
          <w:rFonts w:ascii="Bookman Old Style" w:hAnsi="Bookman Old Style" w:cs="Times New Roman"/>
        </w:rPr>
        <w:t xml:space="preserve"> rod je bio </w:t>
      </w:r>
      <w:proofErr w:type="spellStart"/>
      <w:r w:rsidRPr="00AB56AF">
        <w:rPr>
          <w:rFonts w:ascii="Bookman Old Style" w:hAnsi="Bookman Old Style" w:cs="Times New Roman"/>
        </w:rPr>
        <w:t>zamišljen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vlada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zemljom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1,28)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prebiva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mestu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večnog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zadovoljstva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zvanom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Rajski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vrt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2,8), </w:t>
      </w:r>
      <w:proofErr w:type="spellStart"/>
      <w:r w:rsidRPr="00AB56AF">
        <w:rPr>
          <w:rFonts w:ascii="Bookman Old Style" w:hAnsi="Bookman Old Style" w:cs="Times New Roman"/>
        </w:rPr>
        <w:t>gde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Adam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Eva </w:t>
      </w:r>
      <w:proofErr w:type="spellStart"/>
      <w:r w:rsidRPr="00AB56AF">
        <w:rPr>
          <w:rFonts w:ascii="Bookman Old Style" w:hAnsi="Bookman Old Style" w:cs="Times New Roman"/>
        </w:rPr>
        <w:t>mogli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uživaju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direktnom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kontaktu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Njim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3,8). U </w:t>
      </w:r>
      <w:proofErr w:type="spellStart"/>
      <w:r w:rsidRPr="00AB56AF">
        <w:rPr>
          <w:rFonts w:ascii="Bookman Old Style" w:hAnsi="Bookman Old Style" w:cs="Times New Roman"/>
        </w:rPr>
        <w:t>ovom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statičnom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stanju</w:t>
      </w:r>
      <w:proofErr w:type="spellEnd"/>
      <w:r w:rsidRPr="00AB56AF">
        <w:rPr>
          <w:rFonts w:ascii="Bookman Old Style" w:hAnsi="Bookman Old Style" w:cs="Times New Roman"/>
        </w:rPr>
        <w:t xml:space="preserve">, oni bi </w:t>
      </w:r>
      <w:proofErr w:type="spellStart"/>
      <w:r w:rsidRPr="00AB56AF">
        <w:rPr>
          <w:rFonts w:ascii="Bookman Old Style" w:hAnsi="Bookman Old Style" w:cs="Times New Roman"/>
        </w:rPr>
        <w:t>uživali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večnom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životu</w:t>
      </w:r>
      <w:proofErr w:type="spellEnd"/>
      <w:r w:rsidRPr="00AB56AF">
        <w:rPr>
          <w:rFonts w:ascii="Bookman Old Style" w:hAnsi="Bookman Old Style" w:cs="Times New Roman"/>
        </w:rPr>
        <w:t xml:space="preserve">, koji bi bio </w:t>
      </w:r>
      <w:proofErr w:type="spellStart"/>
      <w:r w:rsidRPr="00AB56AF">
        <w:rPr>
          <w:rFonts w:ascii="Bookman Old Style" w:hAnsi="Bookman Old Style" w:cs="Times New Roman"/>
        </w:rPr>
        <w:t>uslovljen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odanošću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Stvoritelju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Međutim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greh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poremetio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ovaj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prvobitni</w:t>
      </w:r>
      <w:proofErr w:type="spellEnd"/>
      <w:r w:rsidRPr="00AB56AF">
        <w:rPr>
          <w:rFonts w:ascii="Bookman Old Style" w:hAnsi="Bookman Old Style" w:cs="Times New Roman"/>
        </w:rPr>
        <w:t xml:space="preserve"> plan, </w:t>
      </w:r>
      <w:proofErr w:type="spellStart"/>
      <w:r w:rsidRPr="00AB56AF">
        <w:rPr>
          <w:rFonts w:ascii="Bookman Old Style" w:hAnsi="Bookman Old Style" w:cs="Times New Roman"/>
        </w:rPr>
        <w:t>što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dovelo</w:t>
      </w:r>
      <w:proofErr w:type="spellEnd"/>
      <w:r w:rsidRPr="00AB56AF">
        <w:rPr>
          <w:rFonts w:ascii="Bookman Old Style" w:hAnsi="Bookman Old Style" w:cs="Times New Roman"/>
        </w:rPr>
        <w:t xml:space="preserve"> do </w:t>
      </w:r>
      <w:proofErr w:type="spellStart"/>
      <w:r w:rsidRPr="00AB56AF">
        <w:rPr>
          <w:rFonts w:ascii="Bookman Old Style" w:hAnsi="Bookman Old Style" w:cs="Times New Roman"/>
        </w:rPr>
        <w:t>prvog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izmeštanja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ljudskoj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istoriji</w:t>
      </w:r>
      <w:proofErr w:type="spellEnd"/>
      <w:r w:rsidRPr="00AB56AF">
        <w:rPr>
          <w:rFonts w:ascii="Bookman Old Style" w:hAnsi="Bookman Old Style" w:cs="Times New Roman"/>
        </w:rPr>
        <w:t xml:space="preserve">. Pod </w:t>
      </w:r>
      <w:proofErr w:type="spellStart"/>
      <w:r w:rsidRPr="00AB56AF">
        <w:rPr>
          <w:rFonts w:ascii="Bookman Old Style" w:hAnsi="Bookman Old Style" w:cs="Times New Roman"/>
        </w:rPr>
        <w:t>osudom</w:t>
      </w:r>
      <w:proofErr w:type="spellEnd"/>
      <w:r w:rsidRPr="00AB56AF">
        <w:rPr>
          <w:rFonts w:ascii="Bookman Old Style" w:hAnsi="Bookman Old Style" w:cs="Times New Roman"/>
        </w:rPr>
        <w:t xml:space="preserve">, Adam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Eva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doživeli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izgnanstvo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napustivši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vrt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3,23.24). Sa </w:t>
      </w:r>
      <w:proofErr w:type="spellStart"/>
      <w:r w:rsidRPr="00AB56AF">
        <w:rPr>
          <w:rFonts w:ascii="Bookman Old Style" w:hAnsi="Bookman Old Style" w:cs="Times New Roman"/>
        </w:rPr>
        <w:lastRenderedPageBreak/>
        <w:t>teološke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tačke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gledišta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pomeranje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je Bog </w:t>
      </w:r>
      <w:proofErr w:type="spellStart"/>
      <w:r w:rsidRPr="00AB56AF">
        <w:rPr>
          <w:rFonts w:ascii="Bookman Old Style" w:hAnsi="Bookman Old Style" w:cs="Times New Roman"/>
        </w:rPr>
        <w:t>odredio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označilo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posledicu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neposlušnosti</w:t>
      </w:r>
      <w:proofErr w:type="spellEnd"/>
      <w:r w:rsidRPr="00AB56AF">
        <w:rPr>
          <w:rFonts w:ascii="Bookman Old Style" w:hAnsi="Bookman Old Style" w:cs="Times New Roman"/>
        </w:rPr>
        <w:t xml:space="preserve">. U tom </w:t>
      </w:r>
      <w:proofErr w:type="spellStart"/>
      <w:r w:rsidRPr="00AB56AF">
        <w:rPr>
          <w:rFonts w:ascii="Bookman Old Style" w:hAnsi="Bookman Old Style" w:cs="Times New Roman"/>
        </w:rPr>
        <w:t>smislu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članovi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porodice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postali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duhovne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izbeglice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živeći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nomadi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čekajući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616638B2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Prvi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znak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mogućeg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pojavio</w:t>
      </w:r>
      <w:proofErr w:type="spellEnd"/>
      <w:r w:rsidRPr="00AB56AF">
        <w:rPr>
          <w:rFonts w:ascii="Bookman Old Style" w:hAnsi="Bookman Old Style" w:cs="Times New Roman"/>
        </w:rPr>
        <w:t xml:space="preserve"> se u </w:t>
      </w:r>
      <w:proofErr w:type="spellStart"/>
      <w:r w:rsidRPr="00AB56AF">
        <w:rPr>
          <w:rFonts w:ascii="Bookman Old Style" w:hAnsi="Bookman Old Style" w:cs="Times New Roman"/>
        </w:rPr>
        <w:t>pozivu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Avramu</w:t>
      </w:r>
      <w:proofErr w:type="spellEnd"/>
      <w:r w:rsidRPr="00AB56AF">
        <w:rPr>
          <w:rFonts w:ascii="Bookman Old Style" w:hAnsi="Bookman Old Style" w:cs="Times New Roman"/>
        </w:rPr>
        <w:t xml:space="preserve">, u </w:t>
      </w:r>
      <w:proofErr w:type="spellStart"/>
      <w:r w:rsidRPr="00AB56AF">
        <w:rPr>
          <w:rFonts w:ascii="Bookman Old Style" w:hAnsi="Bookman Old Style" w:cs="Times New Roman"/>
        </w:rPr>
        <w:t>kome</w:t>
      </w:r>
      <w:proofErr w:type="spellEnd"/>
      <w:r w:rsidRPr="00AB56AF">
        <w:rPr>
          <w:rFonts w:ascii="Bookman Old Style" w:hAnsi="Bookman Old Style" w:cs="Times New Roman"/>
        </w:rPr>
        <w:t xml:space="preserve"> mu je Bog </w:t>
      </w:r>
      <w:proofErr w:type="spellStart"/>
      <w:r w:rsidRPr="00AB56AF">
        <w:rPr>
          <w:rFonts w:ascii="Bookman Old Style" w:hAnsi="Bookman Old Style" w:cs="Times New Roman"/>
        </w:rPr>
        <w:t>zapovedio</w:t>
      </w:r>
      <w:proofErr w:type="spellEnd"/>
      <w:r w:rsidRPr="00AB56AF">
        <w:rPr>
          <w:rFonts w:ascii="Bookman Old Style" w:hAnsi="Bookman Old Style" w:cs="Times New Roman"/>
        </w:rPr>
        <w:t xml:space="preserve">: „Idi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svoje</w:t>
      </w:r>
      <w:proofErr w:type="spellEnd"/>
      <w:r w:rsidRPr="00AB56AF">
        <w:rPr>
          <w:rFonts w:ascii="Bookman Old Style" w:hAnsi="Bookman Old Style" w:cs="Times New Roman"/>
        </w:rPr>
        <w:t xml:space="preserve">... u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ću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ti</w:t>
      </w:r>
      <w:proofErr w:type="spellEnd"/>
      <w:r w:rsidRPr="00AB56AF">
        <w:rPr>
          <w:rFonts w:ascii="Bookman Old Style" w:hAnsi="Bookman Old Style" w:cs="Times New Roman"/>
        </w:rPr>
        <w:t xml:space="preserve"> ja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pokazati</w:t>
      </w:r>
      <w:proofErr w:type="spellEnd"/>
      <w:r w:rsidRPr="00AB56AF">
        <w:rPr>
          <w:rFonts w:ascii="Bookman Old Style" w:hAnsi="Bookman Old Style" w:cs="Times New Roman"/>
        </w:rPr>
        <w:t>“ (</w:t>
      </w:r>
      <w:proofErr w:type="gramEnd"/>
      <w:r w:rsidRPr="00AB56AF">
        <w:rPr>
          <w:rFonts w:ascii="Bookman Old Style" w:hAnsi="Bookman Old Style" w:cs="Times New Roman"/>
        </w:rPr>
        <w:t xml:space="preserve">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12,1). U </w:t>
      </w:r>
      <w:proofErr w:type="spellStart"/>
      <w:r w:rsidRPr="00AB56AF">
        <w:rPr>
          <w:rFonts w:ascii="Bookman Old Style" w:hAnsi="Bookman Old Style" w:cs="Times New Roman"/>
        </w:rPr>
        <w:t>istoriji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spasenja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važnost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Avramovog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poziva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može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ispravno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vrednovati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shvati</w:t>
      </w:r>
      <w:proofErr w:type="spellEnd"/>
      <w:r w:rsidRPr="00AB56AF">
        <w:rPr>
          <w:rFonts w:ascii="Bookman Old Style" w:hAnsi="Bookman Old Style" w:cs="Times New Roman"/>
        </w:rPr>
        <w:t xml:space="preserve"> da je on </w:t>
      </w:r>
      <w:proofErr w:type="spellStart"/>
      <w:r w:rsidRPr="00AB56AF">
        <w:rPr>
          <w:rFonts w:ascii="Bookman Old Style" w:hAnsi="Bookman Old Style" w:cs="Times New Roman"/>
        </w:rPr>
        <w:t>označio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prelazak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Iako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Avramova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porodica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ostala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nomadska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nekoliko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vekova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njegova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poslušnost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pokrenula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putovanje</w:t>
      </w:r>
      <w:proofErr w:type="spellEnd"/>
      <w:r w:rsidRPr="00AB56AF">
        <w:rPr>
          <w:rFonts w:ascii="Bookman Old Style" w:hAnsi="Bookman Old Style" w:cs="Times New Roman"/>
        </w:rPr>
        <w:t xml:space="preserve"> ka </w:t>
      </w:r>
      <w:proofErr w:type="spellStart"/>
      <w:r w:rsidRPr="00AB56AF">
        <w:rPr>
          <w:rFonts w:ascii="Bookman Old Style" w:hAnsi="Bookman Old Style" w:cs="Times New Roman"/>
        </w:rPr>
        <w:t>Obećanoj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. Na tom putu Avram je </w:t>
      </w:r>
      <w:proofErr w:type="spellStart"/>
      <w:r w:rsidRPr="00AB56AF">
        <w:rPr>
          <w:rFonts w:ascii="Bookman Old Style" w:hAnsi="Bookman Old Style" w:cs="Times New Roman"/>
        </w:rPr>
        <w:t>doživljavao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periode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izgnanstva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privremeno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napuštajući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vraćajući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kasnije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12,10–20; 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20,1–17). </w:t>
      </w:r>
      <w:proofErr w:type="spellStart"/>
      <w:r w:rsidRPr="00AB56AF">
        <w:rPr>
          <w:rFonts w:ascii="Bookman Old Style" w:hAnsi="Bookman Old Style" w:cs="Times New Roman"/>
        </w:rPr>
        <w:t>Slično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njegovi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potomci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prolazili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kroz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cikluse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odlaska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povratka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primer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postali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izbeglice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Egiptu</w:t>
      </w:r>
      <w:proofErr w:type="spellEnd"/>
      <w:r w:rsidRPr="00AB56AF">
        <w:rPr>
          <w:rFonts w:ascii="Bookman Old Style" w:hAnsi="Bookman Old Style" w:cs="Times New Roman"/>
        </w:rPr>
        <w:t xml:space="preserve">, a </w:t>
      </w:r>
      <w:proofErr w:type="spellStart"/>
      <w:r w:rsidRPr="00AB56AF">
        <w:rPr>
          <w:rFonts w:ascii="Bookman Old Style" w:hAnsi="Bookman Old Style" w:cs="Times New Roman"/>
        </w:rPr>
        <w:t>kasnije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robovi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dok</w:t>
      </w:r>
      <w:proofErr w:type="spellEnd"/>
      <w:r w:rsidRPr="00AB56AF">
        <w:rPr>
          <w:rFonts w:ascii="Bookman Old Style" w:hAnsi="Bookman Old Style" w:cs="Times New Roman"/>
        </w:rPr>
        <w:t xml:space="preserve"> Bog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intervenisao</w:t>
      </w:r>
      <w:proofErr w:type="spellEnd"/>
      <w:r w:rsidRPr="00AB56AF">
        <w:rPr>
          <w:rFonts w:ascii="Bookman Old Style" w:hAnsi="Bookman Old Style" w:cs="Times New Roman"/>
        </w:rPr>
        <w:t xml:space="preserve"> (2.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6,5). </w:t>
      </w:r>
      <w:proofErr w:type="spellStart"/>
      <w:r w:rsidRPr="00AB56AF">
        <w:rPr>
          <w:rFonts w:ascii="Bookman Old Style" w:hAnsi="Bookman Old Style" w:cs="Times New Roman"/>
        </w:rPr>
        <w:t>Žak</w:t>
      </w:r>
      <w:proofErr w:type="spellEnd"/>
      <w:r w:rsidRPr="00AB56AF">
        <w:rPr>
          <w:rFonts w:ascii="Bookman Old Style" w:hAnsi="Bookman Old Style" w:cs="Times New Roman"/>
        </w:rPr>
        <w:t xml:space="preserve"> Dukan </w:t>
      </w:r>
      <w:proofErr w:type="spellStart"/>
      <w:r w:rsidRPr="00AB56AF">
        <w:rPr>
          <w:rFonts w:ascii="Bookman Old Style" w:hAnsi="Bookman Old Style" w:cs="Times New Roman"/>
        </w:rPr>
        <w:t>pravilno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objedinjuje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teološko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značenje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nomadskih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putovanja</w:t>
      </w:r>
      <w:proofErr w:type="spellEnd"/>
      <w:r w:rsidRPr="00AB56AF">
        <w:rPr>
          <w:rFonts w:ascii="Bookman Old Style" w:hAnsi="Bookman Old Style" w:cs="Times New Roman"/>
        </w:rPr>
        <w:t>: „</w:t>
      </w:r>
      <w:proofErr w:type="spellStart"/>
      <w:r w:rsidRPr="00AB56AF">
        <w:rPr>
          <w:rFonts w:ascii="Bookman Old Style" w:hAnsi="Bookman Old Style" w:cs="Times New Roman"/>
        </w:rPr>
        <w:t>Kroz</w:t>
      </w:r>
      <w:proofErr w:type="spellEnd"/>
      <w:r w:rsidRPr="00AB56AF">
        <w:rPr>
          <w:rFonts w:ascii="Bookman Old Style" w:hAnsi="Bookman Old Style" w:cs="Times New Roman"/>
        </w:rPr>
        <w:t xml:space="preserve"> ova </w:t>
      </w:r>
      <w:proofErr w:type="spellStart"/>
      <w:r w:rsidRPr="00AB56AF">
        <w:rPr>
          <w:rFonts w:ascii="Bookman Old Style" w:hAnsi="Bookman Old Style" w:cs="Times New Roman"/>
        </w:rPr>
        <w:t>nomadska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putovanja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porodice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obećanog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semena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nikada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stižu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nikada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zadovoljne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uvek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žudeći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domom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dok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knjiga</w:t>
      </w:r>
      <w:proofErr w:type="spellEnd"/>
      <w:r w:rsidRPr="00AB56AF">
        <w:rPr>
          <w:rFonts w:ascii="Bookman Old Style" w:hAnsi="Bookman Old Style" w:cs="Times New Roman"/>
        </w:rPr>
        <w:t xml:space="preserve"> 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vibrira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pulsiranjem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nade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Iako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okusili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božanske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blagoslove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znake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Božjeg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vernog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ispunjenja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Njegovog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obećanja</w:t>
      </w:r>
      <w:proofErr w:type="spellEnd"/>
      <w:r w:rsidRPr="00AB56AF">
        <w:rPr>
          <w:rFonts w:ascii="Bookman Old Style" w:hAnsi="Bookman Old Style" w:cs="Times New Roman"/>
        </w:rPr>
        <w:t xml:space="preserve">, Adam, </w:t>
      </w:r>
      <w:proofErr w:type="spellStart"/>
      <w:r w:rsidRPr="00AB56AF">
        <w:rPr>
          <w:rFonts w:ascii="Bookman Old Style" w:hAnsi="Bookman Old Style" w:cs="Times New Roman"/>
        </w:rPr>
        <w:t>Noje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patrijarsi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nastavili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čekaju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konačnu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božansku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pobedu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zlom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smrću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samo</w:t>
      </w:r>
      <w:proofErr w:type="spellEnd"/>
      <w:r w:rsidRPr="00AB56AF">
        <w:rPr>
          <w:rFonts w:ascii="Bookman Old Style" w:hAnsi="Bookman Old Style" w:cs="Times New Roman"/>
        </w:rPr>
        <w:t xml:space="preserve"> bi to </w:t>
      </w:r>
      <w:proofErr w:type="spellStart"/>
      <w:r w:rsidRPr="00AB56AF">
        <w:rPr>
          <w:rFonts w:ascii="Bookman Old Style" w:hAnsi="Bookman Old Style" w:cs="Times New Roman"/>
        </w:rPr>
        <w:t>njih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celu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tvorevinu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vratilo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Rajski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vrt</w:t>
      </w:r>
      <w:proofErr w:type="spellEnd"/>
      <w:r w:rsidRPr="00AB56AF">
        <w:rPr>
          <w:rFonts w:ascii="Bookman Old Style" w:hAnsi="Bookman Old Style" w:cs="Times New Roman"/>
        </w:rPr>
        <w:t>“</w:t>
      </w:r>
      <w:proofErr w:type="gramEnd"/>
      <w:r w:rsidRPr="00AB56AF">
        <w:rPr>
          <w:rFonts w:ascii="Bookman Old Style" w:hAnsi="Bookman Old Style" w:cs="Times New Roman"/>
        </w:rPr>
        <w:t xml:space="preserve">. – </w:t>
      </w:r>
      <w:proofErr w:type="spellStart"/>
      <w:r w:rsidRPr="00AB56AF">
        <w:rPr>
          <w:rFonts w:ascii="Bookman Old Style" w:hAnsi="Bookman Old Style" w:cs="Times New Roman"/>
        </w:rPr>
        <w:t>Doukhan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r w:rsidRPr="00AB56AF">
        <w:rPr>
          <w:rFonts w:ascii="Bookman Old Style" w:hAnsi="Bookman Old Style" w:cs="Times New Roman"/>
          <w:i/>
          <w:iCs/>
        </w:rPr>
        <w:t>Genesis,</w:t>
      </w:r>
      <w:r w:rsidRPr="00AB56AF">
        <w:rPr>
          <w:rFonts w:ascii="Bookman Old Style" w:hAnsi="Bookman Old Style" w:cs="Times New Roman"/>
        </w:rPr>
        <w:t xml:space="preserve"> The SDA International Bible Commentary (Nampa, ID: Pacific Press; Silver Spring, MD: Review and Herald, 2016), str. 37.</w:t>
      </w:r>
    </w:p>
    <w:p w14:paraId="299A0013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400-godišnje </w:t>
      </w:r>
      <w:proofErr w:type="spellStart"/>
      <w:r w:rsidRPr="00AB56AF">
        <w:rPr>
          <w:rFonts w:ascii="Bookman Old Style" w:hAnsi="Bookman Old Style" w:cs="Times New Roman"/>
        </w:rPr>
        <w:t>hodočašće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Avramove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završeno</w:t>
      </w:r>
      <w:proofErr w:type="spellEnd"/>
      <w:r w:rsidRPr="00AB56AF">
        <w:rPr>
          <w:rFonts w:ascii="Bookman Old Style" w:hAnsi="Bookman Old Style" w:cs="Times New Roman"/>
        </w:rPr>
        <w:t xml:space="preserve"> je 40-godišnjim </w:t>
      </w:r>
      <w:proofErr w:type="spellStart"/>
      <w:r w:rsidRPr="00AB56AF">
        <w:rPr>
          <w:rFonts w:ascii="Bookman Old Style" w:hAnsi="Bookman Old Style" w:cs="Times New Roman"/>
        </w:rPr>
        <w:t>putovanjem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kroz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pustinju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gde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Mojsijev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poslednji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govor</w:t>
      </w:r>
      <w:proofErr w:type="spellEnd"/>
      <w:r w:rsidRPr="00AB56AF">
        <w:rPr>
          <w:rFonts w:ascii="Bookman Old Style" w:hAnsi="Bookman Old Style" w:cs="Times New Roman"/>
        </w:rPr>
        <w:t xml:space="preserve">, u </w:t>
      </w:r>
      <w:proofErr w:type="spellStart"/>
      <w:r w:rsidRPr="00AB56AF">
        <w:rPr>
          <w:rFonts w:ascii="Bookman Old Style" w:hAnsi="Bookman Old Style" w:cs="Times New Roman"/>
        </w:rPr>
        <w:t>knjizi</w:t>
      </w:r>
      <w:proofErr w:type="spellEnd"/>
      <w:r w:rsidRPr="00AB56AF">
        <w:rPr>
          <w:rFonts w:ascii="Bookman Old Style" w:hAnsi="Bookman Old Style" w:cs="Times New Roman"/>
        </w:rPr>
        <w:t xml:space="preserve"> 5.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pripremio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pređe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obnovu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nomadskog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statično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stanje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Teološki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</w:rPr>
        <w:t>predvodio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</w:rPr>
        <w:t>vrati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Božju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Ovaj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r w:rsidRPr="00AB56AF">
        <w:rPr>
          <w:rFonts w:ascii="Bookman Old Style" w:hAnsi="Bookman Old Style" w:cs="Times New Roman"/>
        </w:rPr>
        <w:lastRenderedPageBreak/>
        <w:t xml:space="preserve">ne </w:t>
      </w:r>
      <w:proofErr w:type="spellStart"/>
      <w:r w:rsidRPr="00AB56AF">
        <w:rPr>
          <w:rFonts w:ascii="Bookman Old Style" w:hAnsi="Bookman Old Style" w:cs="Times New Roman"/>
        </w:rPr>
        <w:t>znači</w:t>
      </w:r>
      <w:proofErr w:type="spellEnd"/>
      <w:r w:rsidRPr="00AB56AF">
        <w:rPr>
          <w:rFonts w:ascii="Bookman Old Style" w:hAnsi="Bookman Old Style" w:cs="Times New Roman"/>
        </w:rPr>
        <w:t xml:space="preserve"> da je Hanan </w:t>
      </w:r>
      <w:proofErr w:type="spellStart"/>
      <w:r w:rsidRPr="00AB56AF">
        <w:rPr>
          <w:rFonts w:ascii="Bookman Old Style" w:hAnsi="Bookman Old Style" w:cs="Times New Roman"/>
        </w:rPr>
        <w:t>stvarna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lokacija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Rajskog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vrta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Geografske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granice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određuju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Njegovo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prisustvo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njoj</w:t>
      </w:r>
      <w:proofErr w:type="spellEnd"/>
      <w:r w:rsidRPr="00AB56AF">
        <w:rPr>
          <w:rFonts w:ascii="Bookman Old Style" w:hAnsi="Bookman Old Style" w:cs="Times New Roman"/>
        </w:rPr>
        <w:t xml:space="preserve"> (2.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25,8; 2.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33,14).</w:t>
      </w:r>
    </w:p>
    <w:p w14:paraId="1401929A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Dakle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knjiga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Navina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takođe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označava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važnu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tranziciju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istoriji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spasenja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Božji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trebalo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pokori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uživa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odmoru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Nažalost</w:t>
      </w:r>
      <w:proofErr w:type="spellEnd"/>
      <w:r w:rsidRPr="00AB56AF">
        <w:rPr>
          <w:rFonts w:ascii="Bookman Old Style" w:hAnsi="Bookman Old Style" w:cs="Times New Roman"/>
        </w:rPr>
        <w:t xml:space="preserve">, u </w:t>
      </w:r>
      <w:proofErr w:type="spellStart"/>
      <w:r w:rsidRPr="00AB56AF">
        <w:rPr>
          <w:rFonts w:ascii="Bookman Old Style" w:hAnsi="Bookman Old Style" w:cs="Times New Roman"/>
        </w:rPr>
        <w:t>roku</w:t>
      </w:r>
      <w:proofErr w:type="spellEnd"/>
      <w:r w:rsidRPr="00AB56AF">
        <w:rPr>
          <w:rFonts w:ascii="Bookman Old Style" w:hAnsi="Bookman Old Style" w:cs="Times New Roman"/>
        </w:rPr>
        <w:t xml:space="preserve"> od </w:t>
      </w:r>
      <w:proofErr w:type="spellStart"/>
      <w:r w:rsidRPr="00AB56AF">
        <w:rPr>
          <w:rFonts w:ascii="Bookman Old Style" w:hAnsi="Bookman Old Style" w:cs="Times New Roman"/>
        </w:rPr>
        <w:t>samo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jedne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generacije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počeo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živi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neposlušnosti</w:t>
      </w:r>
      <w:proofErr w:type="spellEnd"/>
      <w:r w:rsidRPr="00AB56AF">
        <w:rPr>
          <w:rFonts w:ascii="Bookman Old Style" w:hAnsi="Bookman Old Style" w:cs="Times New Roman"/>
        </w:rPr>
        <w:t xml:space="preserve">, a </w:t>
      </w:r>
      <w:proofErr w:type="spellStart"/>
      <w:r w:rsidRPr="00AB56AF">
        <w:rPr>
          <w:rFonts w:ascii="Bookman Old Style" w:hAnsi="Bookman Old Style" w:cs="Times New Roman"/>
        </w:rPr>
        <w:t>njihova</w:t>
      </w:r>
      <w:proofErr w:type="spellEnd"/>
      <w:r w:rsidRPr="00AB56AF">
        <w:rPr>
          <w:rFonts w:ascii="Bookman Old Style" w:hAnsi="Bookman Old Style" w:cs="Times New Roman"/>
        </w:rPr>
        <w:t xml:space="preserve"> vlast </w:t>
      </w:r>
      <w:proofErr w:type="spellStart"/>
      <w:r w:rsidRPr="00AB56AF">
        <w:rPr>
          <w:rFonts w:ascii="Bookman Old Style" w:hAnsi="Bookman Old Style" w:cs="Times New Roman"/>
        </w:rPr>
        <w:t>nad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postala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slaba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2,10–13). Od </w:t>
      </w:r>
      <w:proofErr w:type="spellStart"/>
      <w:r w:rsidRPr="00AB56AF">
        <w:rPr>
          <w:rFonts w:ascii="Bookman Old Style" w:hAnsi="Bookman Old Style" w:cs="Times New Roman"/>
        </w:rPr>
        <w:t>vremena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Navina</w:t>
      </w:r>
      <w:proofErr w:type="spellEnd"/>
      <w:r w:rsidRPr="00AB56AF">
        <w:rPr>
          <w:rFonts w:ascii="Bookman Old Style" w:hAnsi="Bookman Old Style" w:cs="Times New Roman"/>
        </w:rPr>
        <w:t xml:space="preserve"> do </w:t>
      </w:r>
      <w:proofErr w:type="spellStart"/>
      <w:r w:rsidRPr="00AB56AF">
        <w:rPr>
          <w:rFonts w:ascii="Bookman Old Style" w:hAnsi="Bookman Old Style" w:cs="Times New Roman"/>
        </w:rPr>
        <w:t>perioda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opisanog</w:t>
      </w:r>
      <w:proofErr w:type="spellEnd"/>
      <w:r w:rsidRPr="00AB56AF">
        <w:rPr>
          <w:rFonts w:ascii="Bookman Old Style" w:hAnsi="Bookman Old Style" w:cs="Times New Roman"/>
        </w:rPr>
        <w:t xml:space="preserve"> u 2. O </w:t>
      </w:r>
      <w:proofErr w:type="spellStart"/>
      <w:r w:rsidRPr="00AB56AF">
        <w:rPr>
          <w:rFonts w:ascii="Bookman Old Style" w:hAnsi="Bookman Old Style" w:cs="Times New Roman"/>
        </w:rPr>
        <w:t>carevima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većinu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vremena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borio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zadrži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kontrolu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zemljom</w:t>
      </w:r>
      <w:proofErr w:type="spellEnd"/>
      <w:r w:rsidRPr="00AB56AF">
        <w:rPr>
          <w:rFonts w:ascii="Bookman Old Style" w:hAnsi="Bookman Old Style" w:cs="Times New Roman"/>
        </w:rPr>
        <w:t xml:space="preserve">. Pred </w:t>
      </w:r>
      <w:proofErr w:type="spellStart"/>
      <w:r w:rsidRPr="00AB56AF">
        <w:rPr>
          <w:rFonts w:ascii="Bookman Old Style" w:hAnsi="Bookman Old Style" w:cs="Times New Roman"/>
        </w:rPr>
        <w:t>kraj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perioda</w:t>
      </w:r>
      <w:proofErr w:type="spellEnd"/>
      <w:r w:rsidRPr="00AB56AF">
        <w:rPr>
          <w:rFonts w:ascii="Bookman Old Style" w:hAnsi="Bookman Old Style" w:cs="Times New Roman"/>
        </w:rPr>
        <w:t xml:space="preserve">, Bog je </w:t>
      </w:r>
      <w:proofErr w:type="spellStart"/>
      <w:r w:rsidRPr="00AB56AF">
        <w:rPr>
          <w:rFonts w:ascii="Bookman Old Style" w:hAnsi="Bookman Old Style" w:cs="Times New Roman"/>
        </w:rPr>
        <w:t>poslao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proroke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upozore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Njegov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predstojeći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zbog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kršenja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zaveta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ali</w:t>
      </w:r>
      <w:proofErr w:type="spellEnd"/>
      <w:r w:rsidRPr="00AB56AF">
        <w:rPr>
          <w:rFonts w:ascii="Bookman Old Style" w:hAnsi="Bookman Old Style" w:cs="Times New Roman"/>
        </w:rPr>
        <w:t xml:space="preserve"> oni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poslušali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Jeremija</w:t>
      </w:r>
      <w:proofErr w:type="spellEnd"/>
      <w:r w:rsidRPr="00AB56AF">
        <w:rPr>
          <w:rFonts w:ascii="Bookman Old Style" w:hAnsi="Bookman Old Style" w:cs="Times New Roman"/>
        </w:rPr>
        <w:t xml:space="preserve"> 7,23–27). Pod </w:t>
      </w:r>
      <w:proofErr w:type="spellStart"/>
      <w:r w:rsidRPr="00AB56AF">
        <w:rPr>
          <w:rFonts w:ascii="Bookman Old Style" w:hAnsi="Bookman Old Style" w:cs="Times New Roman"/>
        </w:rPr>
        <w:t>presudom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Juda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prognani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</w:t>
      </w:r>
      <w:proofErr w:type="spellEnd"/>
      <w:r w:rsidRPr="00AB56AF">
        <w:rPr>
          <w:rFonts w:ascii="Bookman Old Style" w:hAnsi="Bookman Old Style" w:cs="Times New Roman"/>
        </w:rPr>
        <w:t xml:space="preserve"> je Bog </w:t>
      </w:r>
      <w:proofErr w:type="spellStart"/>
      <w:r w:rsidRPr="00AB56AF">
        <w:rPr>
          <w:rFonts w:ascii="Bookman Old Style" w:hAnsi="Bookman Old Style" w:cs="Times New Roman"/>
        </w:rPr>
        <w:t>odredio</w:t>
      </w:r>
      <w:proofErr w:type="spellEnd"/>
      <w:r w:rsidRPr="00AB56AF">
        <w:rPr>
          <w:rFonts w:ascii="Bookman Old Style" w:hAnsi="Bookman Old Style" w:cs="Times New Roman"/>
        </w:rPr>
        <w:t xml:space="preserve"> (2. </w:t>
      </w:r>
      <w:proofErr w:type="spellStart"/>
      <w:r w:rsidRPr="00AB56AF">
        <w:rPr>
          <w:rFonts w:ascii="Bookman Old Style" w:hAnsi="Bookman Old Style" w:cs="Times New Roman"/>
        </w:rPr>
        <w:t>Carevima</w:t>
      </w:r>
      <w:proofErr w:type="spellEnd"/>
      <w:r w:rsidRPr="00AB56AF">
        <w:rPr>
          <w:rFonts w:ascii="Bookman Old Style" w:hAnsi="Bookman Old Style" w:cs="Times New Roman"/>
        </w:rPr>
        <w:t xml:space="preserve"> 17,7–40; 2. </w:t>
      </w:r>
      <w:proofErr w:type="spellStart"/>
      <w:r w:rsidRPr="00AB56AF">
        <w:rPr>
          <w:rFonts w:ascii="Bookman Old Style" w:hAnsi="Bookman Old Style" w:cs="Times New Roman"/>
        </w:rPr>
        <w:t>Carevima</w:t>
      </w:r>
      <w:proofErr w:type="spellEnd"/>
      <w:r w:rsidRPr="00AB56AF">
        <w:rPr>
          <w:rFonts w:ascii="Bookman Old Style" w:hAnsi="Bookman Old Style" w:cs="Times New Roman"/>
        </w:rPr>
        <w:t xml:space="preserve"> 25,1–26). </w:t>
      </w:r>
      <w:proofErr w:type="spellStart"/>
      <w:r w:rsidRPr="00AB56AF">
        <w:rPr>
          <w:rFonts w:ascii="Bookman Old Style" w:hAnsi="Bookman Old Style" w:cs="Times New Roman"/>
        </w:rPr>
        <w:t>Tokom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izgnanstva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postali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nomadski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napuštajući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odlazeći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pravcu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suprotnom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Avrama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Psalam</w:t>
      </w:r>
      <w:proofErr w:type="spellEnd"/>
      <w:r w:rsidRPr="00AB56AF">
        <w:rPr>
          <w:rFonts w:ascii="Bookman Old Style" w:hAnsi="Bookman Old Style" w:cs="Times New Roman"/>
        </w:rPr>
        <w:t xml:space="preserve"> 137). </w:t>
      </w:r>
    </w:p>
    <w:p w14:paraId="1B61CC2E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Međutim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izgnanstvo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trebalo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traje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duže</w:t>
      </w:r>
      <w:proofErr w:type="spellEnd"/>
      <w:r w:rsidRPr="00AB56AF">
        <w:rPr>
          <w:rFonts w:ascii="Bookman Old Style" w:hAnsi="Bookman Old Style" w:cs="Times New Roman"/>
        </w:rPr>
        <w:t xml:space="preserve"> od 70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Jeremija</w:t>
      </w:r>
      <w:proofErr w:type="spellEnd"/>
      <w:r w:rsidRPr="00AB56AF">
        <w:rPr>
          <w:rFonts w:ascii="Bookman Old Style" w:hAnsi="Bookman Old Style" w:cs="Times New Roman"/>
        </w:rPr>
        <w:t xml:space="preserve"> 25,11.12). U </w:t>
      </w:r>
      <w:proofErr w:type="spellStart"/>
      <w:r w:rsidRPr="00AB56AF">
        <w:rPr>
          <w:rFonts w:ascii="Bookman Old Style" w:hAnsi="Bookman Old Style" w:cs="Times New Roman"/>
        </w:rPr>
        <w:t>proročkim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knjigama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obećanje</w:t>
      </w:r>
      <w:proofErr w:type="spellEnd"/>
      <w:r w:rsidRPr="00AB56AF">
        <w:rPr>
          <w:rFonts w:ascii="Bookman Old Style" w:hAnsi="Bookman Old Style" w:cs="Times New Roman"/>
        </w:rPr>
        <w:t xml:space="preserve"> o </w:t>
      </w:r>
      <w:proofErr w:type="spellStart"/>
      <w:r w:rsidRPr="00AB56AF">
        <w:rPr>
          <w:rFonts w:ascii="Bookman Old Style" w:hAnsi="Bookman Old Style" w:cs="Times New Roman"/>
        </w:rPr>
        <w:t>povratku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usko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povezano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nepromenljivom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porukom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suda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Ovaj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ekvivalentan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stvaranju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Isaija</w:t>
      </w:r>
      <w:proofErr w:type="spellEnd"/>
      <w:r w:rsidRPr="00AB56AF">
        <w:rPr>
          <w:rFonts w:ascii="Bookman Old Style" w:hAnsi="Bookman Old Style" w:cs="Times New Roman"/>
        </w:rPr>
        <w:t xml:space="preserve"> 65,17),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edemskim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prizvucima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Isaija</w:t>
      </w:r>
      <w:proofErr w:type="spellEnd"/>
      <w:r w:rsidRPr="00AB56AF">
        <w:rPr>
          <w:rFonts w:ascii="Bookman Old Style" w:hAnsi="Bookman Old Style" w:cs="Times New Roman"/>
        </w:rPr>
        <w:t xml:space="preserve"> 51,3; </w:t>
      </w:r>
      <w:proofErr w:type="spellStart"/>
      <w:r w:rsidRPr="00AB56AF">
        <w:rPr>
          <w:rFonts w:ascii="Bookman Old Style" w:hAnsi="Bookman Old Style" w:cs="Times New Roman"/>
        </w:rPr>
        <w:t>Jezekilj</w:t>
      </w:r>
      <w:proofErr w:type="spellEnd"/>
      <w:r w:rsidRPr="00AB56AF">
        <w:rPr>
          <w:rFonts w:ascii="Bookman Old Style" w:hAnsi="Bookman Old Style" w:cs="Times New Roman"/>
        </w:rPr>
        <w:t xml:space="preserve"> 36,35). </w:t>
      </w:r>
      <w:proofErr w:type="spellStart"/>
      <w:r w:rsidRPr="00AB56AF">
        <w:rPr>
          <w:rFonts w:ascii="Bookman Old Style" w:hAnsi="Bookman Old Style" w:cs="Times New Roman"/>
        </w:rPr>
        <w:t>Jezdra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Nemija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doveli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nazad</w:t>
      </w:r>
      <w:proofErr w:type="spellEnd"/>
      <w:r w:rsidRPr="00AB56AF">
        <w:rPr>
          <w:rFonts w:ascii="Bookman Old Style" w:hAnsi="Bookman Old Style" w:cs="Times New Roman"/>
        </w:rPr>
        <w:t xml:space="preserve"> u Hanan, </w:t>
      </w:r>
      <w:proofErr w:type="spellStart"/>
      <w:r w:rsidRPr="00AB56AF">
        <w:rPr>
          <w:rFonts w:ascii="Bookman Old Style" w:hAnsi="Bookman Old Style" w:cs="Times New Roman"/>
        </w:rPr>
        <w:t>uz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Bog </w:t>
      </w:r>
      <w:proofErr w:type="spellStart"/>
      <w:r w:rsidRPr="00AB56AF">
        <w:rPr>
          <w:rFonts w:ascii="Bookman Old Style" w:hAnsi="Bookman Old Style" w:cs="Times New Roman"/>
        </w:rPr>
        <w:t>blagosloviti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napore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obnove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Jerusalim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Vavilona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persijske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provincije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Božji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hodočastio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Jezdra</w:t>
      </w:r>
      <w:proofErr w:type="spellEnd"/>
      <w:r w:rsidRPr="00AB56AF">
        <w:rPr>
          <w:rFonts w:ascii="Bookman Old Style" w:hAnsi="Bookman Old Style" w:cs="Times New Roman"/>
        </w:rPr>
        <w:t xml:space="preserve"> 1, </w:t>
      </w:r>
      <w:proofErr w:type="spellStart"/>
      <w:r w:rsidRPr="00AB56AF">
        <w:rPr>
          <w:rFonts w:ascii="Bookman Old Style" w:hAnsi="Bookman Old Style" w:cs="Times New Roman"/>
        </w:rPr>
        <w:t>Nemija</w:t>
      </w:r>
      <w:proofErr w:type="spellEnd"/>
      <w:r w:rsidRPr="00AB56AF">
        <w:rPr>
          <w:rFonts w:ascii="Bookman Old Style" w:hAnsi="Bookman Old Style" w:cs="Times New Roman"/>
        </w:rPr>
        <w:t xml:space="preserve"> 2). </w:t>
      </w:r>
      <w:proofErr w:type="spellStart"/>
      <w:r w:rsidRPr="00AB56AF">
        <w:rPr>
          <w:rFonts w:ascii="Bookman Old Style" w:hAnsi="Bookman Old Style" w:cs="Times New Roman"/>
        </w:rPr>
        <w:t>Uprkos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snažnom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protivljenju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Jezdra</w:t>
      </w:r>
      <w:proofErr w:type="spellEnd"/>
      <w:r w:rsidRPr="00AB56AF">
        <w:rPr>
          <w:rFonts w:ascii="Bookman Old Style" w:hAnsi="Bookman Old Style" w:cs="Times New Roman"/>
        </w:rPr>
        <w:t xml:space="preserve"> 4),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uspeo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obnovi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Jerusalim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Nemija</w:t>
      </w:r>
      <w:proofErr w:type="spellEnd"/>
      <w:r w:rsidRPr="00AB56AF">
        <w:rPr>
          <w:rFonts w:ascii="Bookman Old Style" w:hAnsi="Bookman Old Style" w:cs="Times New Roman"/>
        </w:rPr>
        <w:t xml:space="preserve"> 11,12). </w:t>
      </w:r>
      <w:proofErr w:type="spellStart"/>
      <w:r w:rsidRPr="00AB56AF">
        <w:rPr>
          <w:rFonts w:ascii="Bookman Old Style" w:hAnsi="Bookman Old Style" w:cs="Times New Roman"/>
        </w:rPr>
        <w:t>Međutim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tokom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celog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procesa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Jezdra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Nemija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morali</w:t>
      </w:r>
      <w:proofErr w:type="spellEnd"/>
      <w:r w:rsidRPr="00AB56AF">
        <w:rPr>
          <w:rFonts w:ascii="Bookman Old Style" w:hAnsi="Bookman Old Style" w:cs="Times New Roman"/>
        </w:rPr>
        <w:t xml:space="preserve"> da se bore </w:t>
      </w:r>
      <w:proofErr w:type="spellStart"/>
      <w:r w:rsidRPr="00AB56AF">
        <w:rPr>
          <w:rFonts w:ascii="Bookman Old Style" w:hAnsi="Bookman Old Style" w:cs="Times New Roman"/>
        </w:rPr>
        <w:t>protiv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otpadništva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mučilo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Jezdra</w:t>
      </w:r>
      <w:proofErr w:type="spellEnd"/>
      <w:r w:rsidRPr="00AB56AF">
        <w:rPr>
          <w:rFonts w:ascii="Bookman Old Style" w:hAnsi="Bookman Old Style" w:cs="Times New Roman"/>
        </w:rPr>
        <w:t xml:space="preserve"> 10, </w:t>
      </w:r>
      <w:proofErr w:type="spellStart"/>
      <w:r w:rsidRPr="00AB56AF">
        <w:rPr>
          <w:rFonts w:ascii="Bookman Old Style" w:hAnsi="Bookman Old Style" w:cs="Times New Roman"/>
        </w:rPr>
        <w:t>Nemija</w:t>
      </w:r>
      <w:proofErr w:type="spellEnd"/>
      <w:r w:rsidRPr="00AB56AF">
        <w:rPr>
          <w:rFonts w:ascii="Bookman Old Style" w:hAnsi="Bookman Old Style" w:cs="Times New Roman"/>
        </w:rPr>
        <w:t xml:space="preserve"> 13). </w:t>
      </w:r>
      <w:proofErr w:type="spellStart"/>
      <w:r w:rsidRPr="00AB56AF">
        <w:rPr>
          <w:rFonts w:ascii="Bookman Old Style" w:hAnsi="Bookman Old Style" w:cs="Times New Roman"/>
        </w:rPr>
        <w:t>Uprkos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preporodu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duhovnim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reformama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posedovanje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lastRenderedPageBreak/>
        <w:t>postalo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neizvesno</w:t>
      </w:r>
      <w:proofErr w:type="spellEnd"/>
      <w:r w:rsidRPr="00AB56AF">
        <w:rPr>
          <w:rFonts w:ascii="Bookman Old Style" w:hAnsi="Bookman Old Style" w:cs="Times New Roman"/>
        </w:rPr>
        <w:t xml:space="preserve">, a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koji se </w:t>
      </w:r>
      <w:proofErr w:type="spellStart"/>
      <w:r w:rsidRPr="00AB56AF">
        <w:rPr>
          <w:rFonts w:ascii="Bookman Old Style" w:hAnsi="Bookman Old Style" w:cs="Times New Roman"/>
        </w:rPr>
        <w:t>vraćao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suočio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teškim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vremenima</w:t>
      </w:r>
      <w:proofErr w:type="spellEnd"/>
      <w:r w:rsidRPr="00AB56AF">
        <w:rPr>
          <w:rFonts w:ascii="Bookman Old Style" w:hAnsi="Bookman Old Style" w:cs="Times New Roman"/>
        </w:rPr>
        <w:t xml:space="preserve"> pod </w:t>
      </w:r>
      <w:proofErr w:type="spellStart"/>
      <w:r w:rsidRPr="00AB56AF">
        <w:rPr>
          <w:rFonts w:ascii="Bookman Old Style" w:hAnsi="Bookman Old Style" w:cs="Times New Roman"/>
        </w:rPr>
        <w:t>stranim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ugnjetavanjem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tokom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međuzavetnog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perioda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11E2B6F6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Sa </w:t>
      </w:r>
      <w:proofErr w:type="spellStart"/>
      <w:r w:rsidRPr="00AB56AF">
        <w:rPr>
          <w:rFonts w:ascii="Bookman Old Style" w:hAnsi="Bookman Old Style" w:cs="Times New Roman"/>
        </w:rPr>
        <w:t>dolaskom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Mesije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svetlost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zasjala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prvi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zaveta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pokazao</w:t>
      </w:r>
      <w:proofErr w:type="spellEnd"/>
      <w:r w:rsidRPr="00AB56AF">
        <w:rPr>
          <w:rFonts w:ascii="Bookman Old Style" w:hAnsi="Bookman Old Style" w:cs="Times New Roman"/>
        </w:rPr>
        <w:t xml:space="preserve"> da je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predstavljao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početak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čovečanstvo</w:t>
      </w:r>
      <w:proofErr w:type="spellEnd"/>
      <w:r w:rsidRPr="00AB56AF">
        <w:rPr>
          <w:rFonts w:ascii="Bookman Old Style" w:hAnsi="Bookman Old Style" w:cs="Times New Roman"/>
        </w:rPr>
        <w:t xml:space="preserve"> (Matej 1,1).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došao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pobedi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gde</w:t>
      </w:r>
      <w:proofErr w:type="spellEnd"/>
      <w:r w:rsidRPr="00AB56AF">
        <w:rPr>
          <w:rFonts w:ascii="Bookman Old Style" w:hAnsi="Bookman Old Style" w:cs="Times New Roman"/>
        </w:rPr>
        <w:t xml:space="preserve"> je Adam bio </w:t>
      </w:r>
      <w:proofErr w:type="spellStart"/>
      <w:r w:rsidRPr="00AB56AF">
        <w:rPr>
          <w:rFonts w:ascii="Bookman Old Style" w:hAnsi="Bookman Old Style" w:cs="Times New Roman"/>
        </w:rPr>
        <w:t>poražen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Hristovo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odbijanje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đavolje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ponude</w:t>
      </w:r>
      <w:proofErr w:type="spellEnd"/>
      <w:r w:rsidRPr="00AB56AF">
        <w:rPr>
          <w:rFonts w:ascii="Bookman Old Style" w:hAnsi="Bookman Old Style" w:cs="Times New Roman"/>
        </w:rPr>
        <w:t xml:space="preserve"> da mu </w:t>
      </w:r>
      <w:proofErr w:type="spellStart"/>
      <w:r w:rsidRPr="00AB56AF">
        <w:rPr>
          <w:rFonts w:ascii="Bookman Old Style" w:hAnsi="Bookman Old Style" w:cs="Times New Roman"/>
        </w:rPr>
        <w:t>dâ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carstva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znači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osvojiti</w:t>
      </w:r>
      <w:proofErr w:type="spellEnd"/>
      <w:r w:rsidRPr="00AB56AF">
        <w:rPr>
          <w:rFonts w:ascii="Bookman Old Style" w:hAnsi="Bookman Old Style" w:cs="Times New Roman"/>
        </w:rPr>
        <w:t xml:space="preserve"> ta </w:t>
      </w:r>
      <w:proofErr w:type="spellStart"/>
      <w:r w:rsidRPr="00AB56AF">
        <w:rPr>
          <w:rFonts w:ascii="Bookman Old Style" w:hAnsi="Bookman Old Style" w:cs="Times New Roman"/>
        </w:rPr>
        <w:t>carstva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jednostavno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pokazuje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zadobiti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način</w:t>
      </w:r>
      <w:proofErr w:type="spellEnd"/>
      <w:r w:rsidRPr="00AB56AF">
        <w:rPr>
          <w:rFonts w:ascii="Bookman Old Style" w:hAnsi="Bookman Old Style" w:cs="Times New Roman"/>
        </w:rPr>
        <w:t xml:space="preserve"> (Matej 4,8–10). Kao </w:t>
      </w:r>
      <w:proofErr w:type="spellStart"/>
      <w:r w:rsidRPr="00AB56AF">
        <w:rPr>
          <w:rFonts w:ascii="Bookman Old Style" w:hAnsi="Bookman Old Style" w:cs="Times New Roman"/>
        </w:rPr>
        <w:t>novi</w:t>
      </w:r>
      <w:proofErr w:type="spellEnd"/>
      <w:r w:rsidRPr="00AB56AF">
        <w:rPr>
          <w:rFonts w:ascii="Bookman Old Style" w:hAnsi="Bookman Old Style" w:cs="Times New Roman"/>
        </w:rPr>
        <w:t xml:space="preserve"> Adam, On je </w:t>
      </w:r>
      <w:proofErr w:type="spellStart"/>
      <w:r w:rsidRPr="00AB56AF">
        <w:rPr>
          <w:rFonts w:ascii="Bookman Old Style" w:hAnsi="Bookman Old Style" w:cs="Times New Roman"/>
        </w:rPr>
        <w:t>postao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vladar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čije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carstvo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proći</w:t>
      </w:r>
      <w:proofErr w:type="spellEnd"/>
      <w:r w:rsidRPr="00AB56AF">
        <w:rPr>
          <w:rFonts w:ascii="Bookman Old Style" w:hAnsi="Bookman Old Style" w:cs="Times New Roman"/>
        </w:rPr>
        <w:t xml:space="preserve"> (1. Korinćanima 15,22–26). Ova </w:t>
      </w:r>
      <w:proofErr w:type="spellStart"/>
      <w:r w:rsidRPr="00AB56AF">
        <w:rPr>
          <w:rFonts w:ascii="Bookman Old Style" w:hAnsi="Bookman Old Style" w:cs="Times New Roman"/>
        </w:rPr>
        <w:t>univerzalnost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očigledna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konceptu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Božjeg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carstva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postavio</w:t>
      </w:r>
      <w:proofErr w:type="spellEnd"/>
      <w:r w:rsidRPr="00AB56AF">
        <w:rPr>
          <w:rFonts w:ascii="Bookman Old Style" w:hAnsi="Bookman Old Style" w:cs="Times New Roman"/>
        </w:rPr>
        <w:t xml:space="preserve">. Ova </w:t>
      </w:r>
      <w:proofErr w:type="spellStart"/>
      <w:r w:rsidRPr="00AB56AF">
        <w:rPr>
          <w:rFonts w:ascii="Bookman Old Style" w:hAnsi="Bookman Old Style" w:cs="Times New Roman"/>
        </w:rPr>
        <w:t>ideja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produhovljenje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reinterpretacija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starozavetnog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koncepta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stvari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ona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usklađena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univerzalnim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aspektom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Avramovog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saveza</w:t>
      </w:r>
      <w:proofErr w:type="spellEnd"/>
      <w:r w:rsidRPr="00AB56AF">
        <w:rPr>
          <w:rFonts w:ascii="Bookman Old Style" w:hAnsi="Bookman Old Style" w:cs="Times New Roman"/>
        </w:rPr>
        <w:t xml:space="preserve"> koji je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očigledan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prvobitnom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kontekstu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12,3; 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17,6.16). Ono </w:t>
      </w:r>
      <w:proofErr w:type="spellStart"/>
      <w:r w:rsidRPr="00AB56AF">
        <w:rPr>
          <w:rFonts w:ascii="Bookman Old Style" w:hAnsi="Bookman Old Style" w:cs="Times New Roman"/>
        </w:rPr>
        <w:t>što</w:t>
      </w:r>
      <w:proofErr w:type="spellEnd"/>
      <w:r w:rsidRPr="00AB56AF">
        <w:rPr>
          <w:rFonts w:ascii="Bookman Old Style" w:hAnsi="Bookman Old Style" w:cs="Times New Roman"/>
        </w:rPr>
        <w:t xml:space="preserve"> Novi </w:t>
      </w:r>
      <w:proofErr w:type="spellStart"/>
      <w:r w:rsidRPr="00AB56AF">
        <w:rPr>
          <w:rFonts w:ascii="Bookman Old Style" w:hAnsi="Bookman Old Style" w:cs="Times New Roman"/>
        </w:rPr>
        <w:t>zavet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jeste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precizira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ispunjena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4191C253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Ostvarenje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carstva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Božijeg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Isusu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unosi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tenziju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uvek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očigledna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Starom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zavetu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Iako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Hristos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doneo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konačnu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obnovu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Njegov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još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uvek</w:t>
      </w:r>
      <w:proofErr w:type="spellEnd"/>
      <w:r w:rsidRPr="00AB56AF">
        <w:rPr>
          <w:rFonts w:ascii="Bookman Old Style" w:hAnsi="Bookman Old Style" w:cs="Times New Roman"/>
        </w:rPr>
        <w:t xml:space="preserve"> bio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hodočašću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jednom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smislu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Njegov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bio deo </w:t>
      </w:r>
      <w:proofErr w:type="spellStart"/>
      <w:r w:rsidRPr="00AB56AF">
        <w:rPr>
          <w:rFonts w:ascii="Bookman Old Style" w:hAnsi="Bookman Old Style" w:cs="Times New Roman"/>
        </w:rPr>
        <w:t>Njegovog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carstva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</w:t>
      </w:r>
      <w:proofErr w:type="spellEnd"/>
      <w:r w:rsidRPr="00AB56AF">
        <w:rPr>
          <w:rFonts w:ascii="Bookman Old Style" w:hAnsi="Bookman Old Style" w:cs="Times New Roman"/>
        </w:rPr>
        <w:t xml:space="preserve"> Bog „s </w:t>
      </w:r>
      <w:proofErr w:type="spellStart"/>
      <w:r w:rsidRPr="00AB56AF">
        <w:rPr>
          <w:rFonts w:ascii="Bookman Old Style" w:hAnsi="Bookman Old Style" w:cs="Times New Roman"/>
        </w:rPr>
        <w:t>njim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vaskrse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posadi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nebesima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Hristu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Isusu</w:t>
      </w:r>
      <w:proofErr w:type="spellEnd"/>
      <w:r w:rsidRPr="00AB56AF">
        <w:rPr>
          <w:rFonts w:ascii="Bookman Old Style" w:hAnsi="Bookman Old Style" w:cs="Times New Roman"/>
        </w:rPr>
        <w:t>“ (</w:t>
      </w:r>
      <w:proofErr w:type="gramEnd"/>
      <w:r w:rsidRPr="00AB56AF">
        <w:rPr>
          <w:rFonts w:ascii="Bookman Old Style" w:hAnsi="Bookman Old Style" w:cs="Times New Roman"/>
        </w:rPr>
        <w:t xml:space="preserve">Efescima 2,6). </w:t>
      </w:r>
      <w:proofErr w:type="spellStart"/>
      <w:r w:rsidRPr="00AB56AF">
        <w:rPr>
          <w:rFonts w:ascii="Bookman Old Style" w:hAnsi="Bookman Old Style" w:cs="Times New Roman"/>
        </w:rPr>
        <w:t>Ipak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Njegovi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učenici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još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uvek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nomadi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svetu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kome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pripadali</w:t>
      </w:r>
      <w:proofErr w:type="spellEnd"/>
      <w:r w:rsidRPr="00AB56AF">
        <w:rPr>
          <w:rFonts w:ascii="Bookman Old Style" w:hAnsi="Bookman Old Style" w:cs="Times New Roman"/>
        </w:rPr>
        <w:t xml:space="preserve"> (Jovan 17,11–19), </w:t>
      </w:r>
      <w:proofErr w:type="spellStart"/>
      <w:r w:rsidRPr="00AB56AF">
        <w:rPr>
          <w:rFonts w:ascii="Bookman Old Style" w:hAnsi="Bookman Old Style" w:cs="Times New Roman"/>
        </w:rPr>
        <w:t>čekajući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ispunjenje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obećanja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0FD8C485" w14:textId="77777777" w:rsidR="00AB6D59" w:rsidRPr="00AB56AF" w:rsidRDefault="00AB6D59" w:rsidP="00AB6D59">
      <w:pPr>
        <w:pStyle w:val="aa"/>
        <w:spacing w:line="480" w:lineRule="auto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Nomadsko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iskustvo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Božjeg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određenom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prebivalištu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završava</w:t>
      </w:r>
      <w:proofErr w:type="spellEnd"/>
      <w:r w:rsidRPr="00AB56AF">
        <w:rPr>
          <w:rFonts w:ascii="Bookman Old Style" w:hAnsi="Bookman Old Style" w:cs="Times New Roman"/>
        </w:rPr>
        <w:t xml:space="preserve"> se u </w:t>
      </w:r>
      <w:proofErr w:type="spellStart"/>
      <w:r w:rsidRPr="00AB56AF">
        <w:rPr>
          <w:rFonts w:ascii="Bookman Old Style" w:hAnsi="Bookman Old Style" w:cs="Times New Roman"/>
        </w:rPr>
        <w:t>Novom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Jerusalimu</w:t>
      </w:r>
      <w:proofErr w:type="spellEnd"/>
      <w:r w:rsidRPr="00AB56AF">
        <w:rPr>
          <w:rFonts w:ascii="Bookman Old Style" w:hAnsi="Bookman Old Style" w:cs="Times New Roman"/>
        </w:rPr>
        <w:t xml:space="preserve">, koji je </w:t>
      </w:r>
      <w:proofErr w:type="spellStart"/>
      <w:r w:rsidRPr="00AB56AF">
        <w:rPr>
          <w:rFonts w:ascii="Bookman Old Style" w:hAnsi="Bookman Old Style" w:cs="Times New Roman"/>
        </w:rPr>
        <w:t>jasno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opisan</w:t>
      </w:r>
      <w:proofErr w:type="spellEnd"/>
      <w:r w:rsidRPr="00AB56AF">
        <w:rPr>
          <w:rFonts w:ascii="Bookman Old Style" w:hAnsi="Bookman Old Style" w:cs="Times New Roman"/>
        </w:rPr>
        <w:t xml:space="preserve">, ne </w:t>
      </w:r>
      <w:proofErr w:type="spellStart"/>
      <w:r w:rsidRPr="00AB56AF">
        <w:rPr>
          <w:rFonts w:ascii="Bookman Old Style" w:hAnsi="Bookman Old Style" w:cs="Times New Roman"/>
        </w:rPr>
        <w:t>samo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obećanu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, po </w:t>
      </w:r>
      <w:proofErr w:type="spellStart"/>
      <w:r w:rsidRPr="00AB56AF">
        <w:rPr>
          <w:rFonts w:ascii="Bookman Old Style" w:hAnsi="Bookman Old Style" w:cs="Times New Roman"/>
        </w:rPr>
        <w:t>uzoru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priču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knjige</w:t>
      </w:r>
      <w:proofErr w:type="spellEnd"/>
      <w:r w:rsidRPr="00AB56AF">
        <w:rPr>
          <w:rFonts w:ascii="Bookman Old Style" w:hAnsi="Bookman Old Style" w:cs="Times New Roman"/>
        </w:rPr>
        <w:t xml:space="preserve"> 2.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vec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povratak</w:t>
      </w:r>
      <w:proofErr w:type="spellEnd"/>
      <w:r w:rsidRPr="00AB56AF">
        <w:rPr>
          <w:rFonts w:ascii="Bookman Old Style" w:hAnsi="Bookman Old Style" w:cs="Times New Roman"/>
        </w:rPr>
        <w:t xml:space="preserve"> u raj. </w:t>
      </w:r>
      <w:proofErr w:type="spellStart"/>
      <w:r w:rsidRPr="00AB56AF">
        <w:rPr>
          <w:rFonts w:ascii="Bookman Old Style" w:hAnsi="Bookman Old Style" w:cs="Times New Roman"/>
        </w:rPr>
        <w:t>Reka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teče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sredinom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grada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zaliva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drvo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dostupno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narodima</w:t>
      </w:r>
      <w:proofErr w:type="spellEnd"/>
      <w:r w:rsidRPr="00AB56AF">
        <w:rPr>
          <w:rFonts w:ascii="Bookman Old Style" w:hAnsi="Bookman Old Style" w:cs="Times New Roman"/>
        </w:rPr>
        <w:t xml:space="preserve">. Kao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Edemu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mesta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prokletstvo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greha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smrti</w:t>
      </w:r>
      <w:proofErr w:type="spellEnd"/>
      <w:r w:rsidRPr="00AB56AF">
        <w:rPr>
          <w:rFonts w:ascii="Bookman Old Style" w:hAnsi="Bookman Old Style" w:cs="Times New Roman"/>
        </w:rPr>
        <w:t xml:space="preserve">, a Bog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prebiva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narodom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Otkrivenje</w:t>
      </w:r>
      <w:proofErr w:type="spellEnd"/>
      <w:r w:rsidRPr="00AB56AF">
        <w:rPr>
          <w:rFonts w:ascii="Bookman Old Style" w:hAnsi="Bookman Old Style" w:cs="Times New Roman"/>
        </w:rPr>
        <w:t xml:space="preserve"> 22,1–5). </w:t>
      </w:r>
      <w:proofErr w:type="spellStart"/>
      <w:r w:rsidRPr="00AB56AF">
        <w:rPr>
          <w:rFonts w:ascii="Bookman Old Style" w:hAnsi="Bookman Old Style" w:cs="Times New Roman"/>
        </w:rPr>
        <w:t>Ovde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iskupiteljska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priča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vraća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lastRenderedPageBreak/>
        <w:t>tamo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gde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počela</w:t>
      </w:r>
      <w:proofErr w:type="spellEnd"/>
      <w:r w:rsidRPr="00AB56AF">
        <w:rPr>
          <w:rFonts w:ascii="Bookman Old Style" w:hAnsi="Bookman Old Style" w:cs="Times New Roman"/>
        </w:rPr>
        <w:t xml:space="preserve">. U </w:t>
      </w:r>
      <w:proofErr w:type="spellStart"/>
      <w:r w:rsidRPr="00AB56AF">
        <w:rPr>
          <w:rFonts w:ascii="Bookman Old Style" w:hAnsi="Bookman Old Style" w:cs="Times New Roman"/>
        </w:rPr>
        <w:t>središtu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svega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stoji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krst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kom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Mesija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krvlju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obezbedio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povratnu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kartu</w:t>
      </w:r>
      <w:proofErr w:type="spellEnd"/>
      <w:r w:rsidRPr="00AB56AF">
        <w:rPr>
          <w:rFonts w:ascii="Bookman Old Style" w:hAnsi="Bookman Old Style" w:cs="Times New Roman"/>
        </w:rPr>
        <w:t xml:space="preserve">. Novi Adam je </w:t>
      </w:r>
      <w:proofErr w:type="spellStart"/>
      <w:r w:rsidRPr="00AB56AF">
        <w:rPr>
          <w:rFonts w:ascii="Bookman Old Style" w:hAnsi="Bookman Old Style" w:cs="Times New Roman"/>
        </w:rPr>
        <w:t>Onaj</w:t>
      </w:r>
      <w:proofErr w:type="spellEnd"/>
      <w:r w:rsidRPr="00AB56AF">
        <w:rPr>
          <w:rFonts w:ascii="Bookman Old Style" w:hAnsi="Bookman Old Style" w:cs="Times New Roman"/>
        </w:rPr>
        <w:t xml:space="preserve"> koji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vratiti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decu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izbeglice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kući</w:t>
      </w:r>
      <w:proofErr w:type="spellEnd"/>
      <w:r w:rsidRPr="00AB56AF">
        <w:rPr>
          <w:rFonts w:ascii="Bookman Old Style" w:hAnsi="Bookman Old Style" w:cs="Times New Roman"/>
        </w:rPr>
        <w:t xml:space="preserve">. Oh, </w:t>
      </w:r>
      <w:proofErr w:type="spellStart"/>
      <w:r w:rsidRPr="00AB56AF">
        <w:rPr>
          <w:rFonts w:ascii="Bookman Old Style" w:hAnsi="Bookman Old Style" w:cs="Times New Roman"/>
        </w:rPr>
        <w:t>kako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to </w:t>
      </w:r>
      <w:proofErr w:type="spellStart"/>
      <w:r w:rsidRPr="00AB56AF">
        <w:rPr>
          <w:rFonts w:ascii="Bookman Old Style" w:hAnsi="Bookman Old Style" w:cs="Times New Roman"/>
        </w:rPr>
        <w:t>biti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veličanstven</w:t>
      </w:r>
      <w:proofErr w:type="spellEnd"/>
      <w:r w:rsidRPr="00AB56AF">
        <w:rPr>
          <w:rFonts w:ascii="Bookman Old Style" w:hAnsi="Bookman Old Style" w:cs="Times New Roman"/>
        </w:rPr>
        <w:t xml:space="preserve"> dan! </w:t>
      </w:r>
    </w:p>
    <w:p w14:paraId="09F7D80B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0427DA8B" w14:textId="77777777" w:rsidR="00AB6D59" w:rsidRPr="00AB56AF" w:rsidRDefault="00AB6D59" w:rsidP="00AB6D59">
      <w:pPr>
        <w:spacing w:line="480" w:lineRule="auto"/>
        <w:rPr>
          <w:rFonts w:ascii="Bookman Old Style" w:hAnsi="Bookman Old Style"/>
          <w:b/>
          <w:bCs/>
          <w:u w:val="single"/>
        </w:rPr>
      </w:pPr>
      <w:bookmarkStart w:id="2" w:name="_Hlk170803934"/>
      <w:proofErr w:type="spellStart"/>
      <w:r w:rsidRPr="00AB56AF">
        <w:rPr>
          <w:rFonts w:ascii="Bookman Old Style" w:hAnsi="Bookman Old Style"/>
          <w:b/>
          <w:bCs/>
          <w:u w:val="single"/>
        </w:rPr>
        <w:t>Treći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Primena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u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životu</w:t>
      </w:r>
      <w:proofErr w:type="spellEnd"/>
    </w:p>
    <w:bookmarkEnd w:id="2"/>
    <w:p w14:paraId="07F7B0FC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</w:rPr>
        <w:t>Zemlja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nada</w:t>
      </w:r>
    </w:p>
    <w:p w14:paraId="444D66A6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U </w:t>
      </w:r>
      <w:proofErr w:type="spellStart"/>
      <w:r w:rsidRPr="00AB56AF">
        <w:rPr>
          <w:rFonts w:ascii="Bookman Old Style" w:hAnsi="Bookman Old Style" w:cs="Times New Roman"/>
        </w:rPr>
        <w:t>biblijskom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kontekstu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nada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suštinski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povezani</w:t>
      </w:r>
      <w:proofErr w:type="spellEnd"/>
      <w:r w:rsidRPr="00AB56AF">
        <w:rPr>
          <w:rFonts w:ascii="Bookman Old Style" w:hAnsi="Bookman Old Style" w:cs="Times New Roman"/>
        </w:rPr>
        <w:t xml:space="preserve">. Ova </w:t>
      </w:r>
      <w:proofErr w:type="spellStart"/>
      <w:r w:rsidRPr="00AB56AF">
        <w:rPr>
          <w:rFonts w:ascii="Bookman Old Style" w:hAnsi="Bookman Old Style" w:cs="Times New Roman"/>
        </w:rPr>
        <w:t>veza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očigledna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tekstu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Zaharija</w:t>
      </w:r>
      <w:proofErr w:type="spellEnd"/>
      <w:r w:rsidRPr="00AB56AF">
        <w:rPr>
          <w:rFonts w:ascii="Bookman Old Style" w:hAnsi="Bookman Old Style" w:cs="Times New Roman"/>
        </w:rPr>
        <w:t xml:space="preserve"> 9,12, u </w:t>
      </w:r>
      <w:proofErr w:type="spellStart"/>
      <w:r w:rsidRPr="00AB56AF">
        <w:rPr>
          <w:rFonts w:ascii="Bookman Old Style" w:hAnsi="Bookman Old Style" w:cs="Times New Roman"/>
        </w:rPr>
        <w:t>kojoj</w:t>
      </w:r>
      <w:proofErr w:type="spellEnd"/>
      <w:r w:rsidRPr="00AB56AF">
        <w:rPr>
          <w:rFonts w:ascii="Bookman Old Style" w:hAnsi="Bookman Old Style" w:cs="Times New Roman"/>
        </w:rPr>
        <w:t xml:space="preserve"> Bog </w:t>
      </w:r>
      <w:proofErr w:type="spellStart"/>
      <w:r w:rsidRPr="00AB56AF">
        <w:rPr>
          <w:rFonts w:ascii="Bookman Old Style" w:hAnsi="Bookman Old Style" w:cs="Times New Roman"/>
        </w:rPr>
        <w:t>poziva</w:t>
      </w:r>
      <w:proofErr w:type="spellEnd"/>
      <w:r w:rsidRPr="00AB56AF">
        <w:rPr>
          <w:rFonts w:ascii="Bookman Old Style" w:hAnsi="Bookman Old Style" w:cs="Times New Roman"/>
        </w:rPr>
        <w:t xml:space="preserve"> „</w:t>
      </w:r>
      <w:proofErr w:type="spellStart"/>
      <w:r w:rsidRPr="00AB56AF">
        <w:rPr>
          <w:rFonts w:ascii="Bookman Old Style" w:hAnsi="Bookman Old Style" w:cs="Times New Roman"/>
        </w:rPr>
        <w:t>sužnje</w:t>
      </w:r>
      <w:proofErr w:type="spellEnd"/>
      <w:r w:rsidRPr="00AB56AF">
        <w:rPr>
          <w:rFonts w:ascii="Bookman Old Style" w:hAnsi="Bookman Old Style" w:cs="Times New Roman"/>
        </w:rPr>
        <w:t xml:space="preserve">, koji se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nadaju</w:t>
      </w:r>
      <w:proofErr w:type="spellEnd"/>
      <w:r w:rsidRPr="00AB56AF">
        <w:rPr>
          <w:rFonts w:ascii="Bookman Old Style" w:hAnsi="Bookman Old Style" w:cs="Times New Roman"/>
        </w:rPr>
        <w:t>“ da</w:t>
      </w:r>
      <w:proofErr w:type="gram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vrate</w:t>
      </w:r>
      <w:proofErr w:type="spellEnd"/>
      <w:r w:rsidRPr="00AB56AF">
        <w:rPr>
          <w:rFonts w:ascii="Bookman Old Style" w:hAnsi="Bookman Old Style" w:cs="Times New Roman"/>
        </w:rPr>
        <w:t xml:space="preserve">. Ovi </w:t>
      </w:r>
      <w:proofErr w:type="spellStart"/>
      <w:r w:rsidRPr="00AB56AF">
        <w:rPr>
          <w:rFonts w:ascii="Bookman Old Style" w:hAnsi="Bookman Old Style" w:cs="Times New Roman"/>
        </w:rPr>
        <w:t>pojedinci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čekali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ovaj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poziv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tokom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dugih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izgnanstva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konačno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došlo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vreme</w:t>
      </w:r>
      <w:proofErr w:type="spellEnd"/>
      <w:r w:rsidRPr="00AB56AF">
        <w:rPr>
          <w:rFonts w:ascii="Bookman Old Style" w:hAnsi="Bookman Old Style" w:cs="Times New Roman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</w:rPr>
        <w:t>vrate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Jerusalim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6867C37F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6FC3CD21" w14:textId="77777777" w:rsidR="00AB6D59" w:rsidRPr="00AB56AF" w:rsidRDefault="00AB6D59" w:rsidP="00AB6D59">
      <w:pPr>
        <w:pStyle w:val="aa"/>
        <w:numPr>
          <w:ilvl w:val="0"/>
          <w:numId w:val="1"/>
        </w:numPr>
        <w:spacing w:line="480" w:lineRule="auto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</w:rPr>
        <w:t>Šta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vama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lično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poručuje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slika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„</w:t>
      </w:r>
      <w:proofErr w:type="spellStart"/>
      <w:r w:rsidRPr="00AB56AF">
        <w:rPr>
          <w:rFonts w:ascii="Bookman Old Style" w:hAnsi="Bookman Old Style" w:cs="Times New Roman"/>
          <w:b/>
          <w:bCs/>
        </w:rPr>
        <w:t>sužnji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, koji se </w:t>
      </w:r>
      <w:proofErr w:type="spellStart"/>
      <w:proofErr w:type="gramStart"/>
      <w:r w:rsidRPr="00AB56AF">
        <w:rPr>
          <w:rFonts w:ascii="Bookman Old Style" w:hAnsi="Bookman Old Style" w:cs="Times New Roman"/>
          <w:b/>
          <w:bCs/>
        </w:rPr>
        <w:t>nadaju</w:t>
      </w:r>
      <w:proofErr w:type="spellEnd"/>
      <w:r w:rsidRPr="00AB56AF">
        <w:rPr>
          <w:rFonts w:ascii="Bookman Old Style" w:hAnsi="Bookman Old Style" w:cs="Times New Roman"/>
          <w:b/>
          <w:bCs/>
        </w:rPr>
        <w:t>“</w:t>
      </w:r>
      <w:proofErr w:type="gramEnd"/>
      <w:r w:rsidRPr="00AB56AF">
        <w:rPr>
          <w:rFonts w:ascii="Bookman Old Style" w:hAnsi="Bookman Old Style" w:cs="Times New Roman"/>
          <w:b/>
          <w:bCs/>
        </w:rPr>
        <w:t xml:space="preserve">? </w:t>
      </w:r>
    </w:p>
    <w:p w14:paraId="45A15DB4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  <w:b/>
          <w:bCs/>
        </w:rPr>
      </w:pPr>
    </w:p>
    <w:p w14:paraId="5A949FD3" w14:textId="77777777" w:rsidR="00AB6D59" w:rsidRPr="00AB56AF" w:rsidRDefault="00AB6D59" w:rsidP="00AB6D59">
      <w:pPr>
        <w:pStyle w:val="aa"/>
        <w:numPr>
          <w:ilvl w:val="0"/>
          <w:numId w:val="1"/>
        </w:numPr>
        <w:spacing w:line="480" w:lineRule="auto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</w:rPr>
        <w:t>Koje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paralele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nalazite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između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iskustva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prognanika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b/>
          <w:bCs/>
        </w:rPr>
        <w:t>Vavilonu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vašeg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duhovnog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iskustva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, </w:t>
      </w:r>
      <w:proofErr w:type="spellStart"/>
      <w:r w:rsidRPr="00AB56AF">
        <w:rPr>
          <w:rFonts w:ascii="Bookman Old Style" w:hAnsi="Bookman Old Style" w:cs="Times New Roman"/>
          <w:b/>
          <w:bCs/>
        </w:rPr>
        <w:t>posebno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b/>
          <w:bCs/>
        </w:rPr>
        <w:t>kontekstu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skorog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drugog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Hristovog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dolaska</w:t>
      </w:r>
      <w:proofErr w:type="spellEnd"/>
      <w:r w:rsidRPr="00AB56AF">
        <w:rPr>
          <w:rFonts w:ascii="Bookman Old Style" w:hAnsi="Bookman Old Style" w:cs="Times New Roman"/>
          <w:b/>
          <w:bCs/>
        </w:rPr>
        <w:t>?</w:t>
      </w:r>
    </w:p>
    <w:p w14:paraId="12C44EE7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1013A0F4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  <w:b/>
          <w:bCs/>
        </w:rPr>
      </w:pPr>
      <w:r w:rsidRPr="00AB56AF">
        <w:rPr>
          <w:rFonts w:ascii="Bookman Old Style" w:hAnsi="Bookman Old Style" w:cs="Times New Roman"/>
          <w:b/>
          <w:bCs/>
        </w:rPr>
        <w:t xml:space="preserve">Nada, </w:t>
      </w:r>
      <w:proofErr w:type="spellStart"/>
      <w:r w:rsidRPr="00AB56AF">
        <w:rPr>
          <w:rFonts w:ascii="Bookman Old Style" w:hAnsi="Bookman Old Style" w:cs="Times New Roman"/>
          <w:b/>
          <w:bCs/>
        </w:rPr>
        <w:t>ljubav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vera</w:t>
      </w:r>
    </w:p>
    <w:p w14:paraId="5C126A7C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Avgustin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Hiponski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rekao</w:t>
      </w:r>
      <w:proofErr w:type="spellEnd"/>
      <w:r w:rsidRPr="00AB56AF">
        <w:rPr>
          <w:rFonts w:ascii="Bookman Old Style" w:hAnsi="Bookman Old Style" w:cs="Times New Roman"/>
        </w:rPr>
        <w:t>: „</w:t>
      </w:r>
      <w:proofErr w:type="spellStart"/>
      <w:r w:rsidRPr="00AB56AF">
        <w:rPr>
          <w:rFonts w:ascii="Bookman Old Style" w:hAnsi="Bookman Old Style" w:cs="Times New Roman"/>
        </w:rPr>
        <w:t>Nema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ljubavi</w:t>
      </w:r>
      <w:proofErr w:type="spellEnd"/>
      <w:r w:rsidRPr="00AB56AF">
        <w:rPr>
          <w:rFonts w:ascii="Bookman Old Style" w:hAnsi="Bookman Old Style" w:cs="Times New Roman"/>
        </w:rPr>
        <w:t xml:space="preserve"> bez </w:t>
      </w:r>
      <w:proofErr w:type="spellStart"/>
      <w:r w:rsidRPr="00AB56AF">
        <w:rPr>
          <w:rFonts w:ascii="Bookman Old Style" w:hAnsi="Bookman Old Style" w:cs="Times New Roman"/>
        </w:rPr>
        <w:t>nade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nade</w:t>
      </w:r>
      <w:proofErr w:type="spellEnd"/>
      <w:r w:rsidRPr="00AB56AF">
        <w:rPr>
          <w:rFonts w:ascii="Bookman Old Style" w:hAnsi="Bookman Old Style" w:cs="Times New Roman"/>
        </w:rPr>
        <w:t xml:space="preserve"> bez </w:t>
      </w:r>
      <w:proofErr w:type="spellStart"/>
      <w:r w:rsidRPr="00AB56AF">
        <w:rPr>
          <w:rFonts w:ascii="Bookman Old Style" w:hAnsi="Bookman Old Style" w:cs="Times New Roman"/>
        </w:rPr>
        <w:t>ljubavi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ljubavi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nade</w:t>
      </w:r>
      <w:proofErr w:type="spellEnd"/>
      <w:r w:rsidRPr="00AB56AF">
        <w:rPr>
          <w:rFonts w:ascii="Bookman Old Style" w:hAnsi="Bookman Old Style" w:cs="Times New Roman"/>
        </w:rPr>
        <w:t xml:space="preserve"> bez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vere</w:t>
      </w:r>
      <w:proofErr w:type="spellEnd"/>
      <w:r w:rsidRPr="00AB56AF">
        <w:rPr>
          <w:rFonts w:ascii="Bookman Old Style" w:hAnsi="Bookman Old Style" w:cs="Times New Roman"/>
        </w:rPr>
        <w:t>“</w:t>
      </w:r>
      <w:proofErr w:type="gramEnd"/>
      <w:r w:rsidRPr="00AB56AF">
        <w:rPr>
          <w:rFonts w:ascii="Bookman Old Style" w:hAnsi="Bookman Old Style" w:cs="Times New Roman"/>
        </w:rPr>
        <w:t xml:space="preserve">. – Augustine of Hippo, </w:t>
      </w:r>
      <w:r w:rsidRPr="00AB56AF">
        <w:rPr>
          <w:rFonts w:ascii="Bookman Old Style" w:hAnsi="Bookman Old Style" w:cs="Times New Roman"/>
          <w:i/>
          <w:iCs/>
        </w:rPr>
        <w:t>The</w:t>
      </w:r>
      <w:r w:rsidRPr="00AB56AF">
        <w:rPr>
          <w:rFonts w:ascii="Bookman Old Style" w:hAnsi="Bookman Old Style" w:cs="Times New Roman"/>
        </w:rPr>
        <w:t xml:space="preserve"> </w:t>
      </w:r>
      <w:r w:rsidRPr="00AB56AF">
        <w:rPr>
          <w:rFonts w:ascii="Bookman Old Style" w:hAnsi="Bookman Old Style" w:cs="Times New Roman"/>
          <w:i/>
          <w:iCs/>
        </w:rPr>
        <w:t>Enchiridion: On Faith, Hope, and Love</w:t>
      </w:r>
      <w:r w:rsidRPr="00AB56AF">
        <w:rPr>
          <w:rFonts w:ascii="Bookman Old Style" w:hAnsi="Bookman Old Style" w:cs="Times New Roman"/>
        </w:rPr>
        <w:t xml:space="preserve"> (Washington, D.C.: Gateway, 1996), str. 9. Ova tri </w:t>
      </w:r>
      <w:proofErr w:type="spellStart"/>
      <w:r w:rsidRPr="00AB56AF">
        <w:rPr>
          <w:rFonts w:ascii="Bookman Old Style" w:hAnsi="Bookman Old Style" w:cs="Times New Roman"/>
        </w:rPr>
        <w:t>elementa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takođe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pojavljuju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zajedno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pesmi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napisali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Bendžamin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Geider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Džef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Silvi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Kim </w:t>
      </w:r>
      <w:proofErr w:type="spellStart"/>
      <w:r w:rsidRPr="00AB56AF">
        <w:rPr>
          <w:rFonts w:ascii="Bookman Old Style" w:hAnsi="Bookman Old Style" w:cs="Times New Roman"/>
        </w:rPr>
        <w:t>Viliams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498BF994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19F27723" w14:textId="77777777" w:rsidR="00AB6D59" w:rsidRPr="00AB56AF" w:rsidRDefault="00AB6D59" w:rsidP="00AB6D59">
      <w:pPr>
        <w:spacing w:line="480" w:lineRule="auto"/>
        <w:ind w:left="720"/>
        <w:rPr>
          <w:rFonts w:ascii="Bookman Old Style" w:hAnsi="Bookman Old Style"/>
          <w:lang w:bidi="he-IL"/>
        </w:rPr>
      </w:pPr>
      <w:r w:rsidRPr="00AB56AF">
        <w:rPr>
          <w:rFonts w:ascii="Bookman Old Style" w:hAnsi="Bookman Old Style"/>
          <w:lang w:val="sr-Latn-RS"/>
        </w:rPr>
        <w:t>„</w:t>
      </w:r>
      <w:r w:rsidRPr="00AB56AF">
        <w:rPr>
          <w:rFonts w:ascii="Bookman Old Style" w:hAnsi="Bookman Old Style"/>
          <w:lang w:bidi="he-IL"/>
        </w:rPr>
        <w:t xml:space="preserve">Ja </w:t>
      </w:r>
      <w:proofErr w:type="spellStart"/>
      <w:r w:rsidRPr="00AB56AF">
        <w:rPr>
          <w:rFonts w:ascii="Bookman Old Style" w:hAnsi="Bookman Old Style"/>
          <w:lang w:bidi="he-IL"/>
        </w:rPr>
        <w:t>sam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sužanj</w:t>
      </w:r>
      <w:proofErr w:type="spellEnd"/>
      <w:r w:rsidRPr="00AB56AF">
        <w:rPr>
          <w:rFonts w:ascii="Bookman Old Style" w:hAnsi="Bookman Old Style"/>
          <w:lang w:bidi="he-IL"/>
        </w:rPr>
        <w:t xml:space="preserve"> koji se nada, </w:t>
      </w:r>
      <w:proofErr w:type="spellStart"/>
      <w:r w:rsidRPr="00AB56AF">
        <w:rPr>
          <w:rFonts w:ascii="Bookman Old Style" w:hAnsi="Bookman Old Style"/>
          <w:lang w:bidi="he-IL"/>
        </w:rPr>
        <w:t>vezan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svojom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verom</w:t>
      </w:r>
      <w:proofErr w:type="spellEnd"/>
    </w:p>
    <w:p w14:paraId="05D1416D" w14:textId="77777777" w:rsidR="00AB6D59" w:rsidRPr="00AB56AF" w:rsidRDefault="00AB6D59" w:rsidP="00AB6D59">
      <w:pPr>
        <w:spacing w:line="480" w:lineRule="auto"/>
        <w:ind w:left="720"/>
        <w:rPr>
          <w:rFonts w:ascii="Bookman Old Style" w:hAnsi="Bookman Old Style"/>
          <w:lang w:bidi="he-IL"/>
        </w:rPr>
      </w:pPr>
      <w:proofErr w:type="spellStart"/>
      <w:r w:rsidRPr="00AB56AF">
        <w:rPr>
          <w:rFonts w:ascii="Bookman Old Style" w:hAnsi="Bookman Old Style"/>
          <w:lang w:bidi="he-IL"/>
        </w:rPr>
        <w:t>Vezan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okovima</w:t>
      </w:r>
      <w:proofErr w:type="spellEnd"/>
      <w:r w:rsidRPr="00AB56AF">
        <w:rPr>
          <w:rFonts w:ascii="Bookman Old Style" w:hAnsi="Bookman Old Style"/>
          <w:lang w:bidi="he-IL"/>
        </w:rPr>
        <w:t xml:space="preserve"> za </w:t>
      </w:r>
      <w:proofErr w:type="spellStart"/>
      <w:r w:rsidRPr="00AB56AF">
        <w:rPr>
          <w:rFonts w:ascii="Bookman Old Style" w:hAnsi="Bookman Old Style"/>
          <w:lang w:bidi="he-IL"/>
        </w:rPr>
        <w:t>Tvoju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ljubav</w:t>
      </w:r>
      <w:proofErr w:type="spellEnd"/>
      <w:r w:rsidRPr="00AB56AF">
        <w:rPr>
          <w:rFonts w:ascii="Bookman Old Style" w:hAnsi="Bookman Old Style"/>
          <w:lang w:bidi="he-IL"/>
        </w:rPr>
        <w:t xml:space="preserve">, </w:t>
      </w:r>
      <w:proofErr w:type="spellStart"/>
      <w:r w:rsidRPr="00AB56AF">
        <w:rPr>
          <w:rFonts w:ascii="Bookman Old Style" w:hAnsi="Bookman Old Style"/>
          <w:lang w:bidi="he-IL"/>
        </w:rPr>
        <w:t>zaključan</w:t>
      </w:r>
      <w:proofErr w:type="spellEnd"/>
      <w:r w:rsidRPr="00AB56AF">
        <w:rPr>
          <w:rFonts w:ascii="Bookman Old Style" w:hAnsi="Bookman Old Style"/>
          <w:lang w:bidi="he-IL"/>
        </w:rPr>
        <w:t xml:space="preserve"> u </w:t>
      </w:r>
      <w:proofErr w:type="spellStart"/>
      <w:r w:rsidRPr="00AB56AF">
        <w:rPr>
          <w:rFonts w:ascii="Bookman Old Style" w:hAnsi="Bookman Old Style"/>
          <w:lang w:bidi="he-IL"/>
        </w:rPr>
        <w:t>milosti</w:t>
      </w:r>
      <w:proofErr w:type="spellEnd"/>
    </w:p>
    <w:p w14:paraId="47C79F8E" w14:textId="77777777" w:rsidR="00AB6D59" w:rsidRPr="00AB56AF" w:rsidRDefault="00AB6D59" w:rsidP="00AB6D59">
      <w:pPr>
        <w:spacing w:line="480" w:lineRule="auto"/>
        <w:ind w:left="720"/>
        <w:rPr>
          <w:rFonts w:ascii="Bookman Old Style" w:hAnsi="Bookman Old Style"/>
          <w:lang w:bidi="he-IL"/>
        </w:rPr>
      </w:pPr>
      <w:r w:rsidRPr="00AB56AF">
        <w:rPr>
          <w:rFonts w:ascii="Bookman Old Style" w:hAnsi="Bookman Old Style"/>
          <w:lang w:bidi="he-IL"/>
        </w:rPr>
        <w:lastRenderedPageBreak/>
        <w:t xml:space="preserve">Slobodan </w:t>
      </w:r>
      <w:proofErr w:type="spellStart"/>
      <w:r w:rsidRPr="00AB56AF">
        <w:rPr>
          <w:rFonts w:ascii="Bookman Old Style" w:hAnsi="Bookman Old Style"/>
          <w:lang w:bidi="he-IL"/>
        </w:rPr>
        <w:t>sam</w:t>
      </w:r>
      <w:proofErr w:type="spellEnd"/>
      <w:r w:rsidRPr="00AB56AF">
        <w:rPr>
          <w:rFonts w:ascii="Bookman Old Style" w:hAnsi="Bookman Old Style"/>
          <w:lang w:bidi="he-IL"/>
        </w:rPr>
        <w:t xml:space="preserve"> da </w:t>
      </w:r>
      <w:proofErr w:type="spellStart"/>
      <w:r w:rsidRPr="00AB56AF">
        <w:rPr>
          <w:rFonts w:ascii="Bookman Old Style" w:hAnsi="Bookman Old Style"/>
          <w:lang w:bidi="he-IL"/>
        </w:rPr>
        <w:t>odem</w:t>
      </w:r>
      <w:proofErr w:type="spellEnd"/>
      <w:r w:rsidRPr="00AB56AF">
        <w:rPr>
          <w:rFonts w:ascii="Bookman Old Style" w:hAnsi="Bookman Old Style"/>
          <w:lang w:bidi="he-IL"/>
        </w:rPr>
        <w:t xml:space="preserve">, </w:t>
      </w:r>
      <w:proofErr w:type="spellStart"/>
      <w:r w:rsidRPr="00AB56AF">
        <w:rPr>
          <w:rFonts w:ascii="Bookman Old Style" w:hAnsi="Bookman Old Style"/>
          <w:lang w:bidi="he-IL"/>
        </w:rPr>
        <w:t>ali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nikada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neću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otići</w:t>
      </w:r>
      <w:proofErr w:type="spellEnd"/>
    </w:p>
    <w:p w14:paraId="5040E3D3" w14:textId="77777777" w:rsidR="00AB6D59" w:rsidRPr="00AB56AF" w:rsidRDefault="00AB6D59" w:rsidP="00AB6D59">
      <w:pPr>
        <w:spacing w:line="480" w:lineRule="auto"/>
        <w:ind w:left="720"/>
        <w:rPr>
          <w:rFonts w:ascii="Bookman Old Style" w:hAnsi="Bookman Old Style"/>
          <w:lang w:bidi="he-IL"/>
        </w:rPr>
      </w:pPr>
      <w:r w:rsidRPr="00AB56AF">
        <w:rPr>
          <w:rFonts w:ascii="Bookman Old Style" w:hAnsi="Bookman Old Style"/>
          <w:lang w:bidi="he-IL"/>
        </w:rPr>
        <w:t xml:space="preserve">Ja </w:t>
      </w:r>
      <w:proofErr w:type="spellStart"/>
      <w:r w:rsidRPr="00AB56AF">
        <w:rPr>
          <w:rFonts w:ascii="Bookman Old Style" w:hAnsi="Bookman Old Style"/>
          <w:lang w:bidi="he-IL"/>
        </w:rPr>
        <w:t>sam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  <w:proofErr w:type="spellStart"/>
      <w:r w:rsidRPr="00AB56AF">
        <w:rPr>
          <w:rFonts w:ascii="Bookman Old Style" w:hAnsi="Bookman Old Style"/>
          <w:lang w:bidi="he-IL"/>
        </w:rPr>
        <w:t>divno</w:t>
      </w:r>
      <w:proofErr w:type="spellEnd"/>
      <w:r w:rsidRPr="00AB56AF">
        <w:rPr>
          <w:rFonts w:ascii="Bookman Old Style" w:hAnsi="Bookman Old Style"/>
          <w:lang w:bidi="he-IL"/>
        </w:rPr>
        <w:t xml:space="preserve">, </w:t>
      </w:r>
      <w:proofErr w:type="spellStart"/>
      <w:r w:rsidRPr="00AB56AF">
        <w:rPr>
          <w:rFonts w:ascii="Bookman Old Style" w:hAnsi="Bookman Old Style"/>
          <w:lang w:bidi="he-IL"/>
        </w:rPr>
        <w:t>voljno</w:t>
      </w:r>
      <w:proofErr w:type="spellEnd"/>
      <w:r w:rsidRPr="00AB56AF">
        <w:rPr>
          <w:rFonts w:ascii="Bookman Old Style" w:hAnsi="Bookman Old Style"/>
          <w:lang w:bidi="he-IL"/>
        </w:rPr>
        <w:t xml:space="preserve">, </w:t>
      </w:r>
      <w:proofErr w:type="spellStart"/>
      <w:r w:rsidRPr="00AB56AF">
        <w:rPr>
          <w:rFonts w:ascii="Bookman Old Style" w:hAnsi="Bookman Old Style"/>
          <w:lang w:bidi="he-IL"/>
        </w:rPr>
        <w:t>slobodno</w:t>
      </w:r>
      <w:proofErr w:type="spellEnd"/>
      <w:r w:rsidRPr="00AB56AF">
        <w:rPr>
          <w:rFonts w:ascii="Bookman Old Style" w:hAnsi="Bookman Old Style"/>
          <w:lang w:bidi="he-IL"/>
        </w:rPr>
        <w:t xml:space="preserve"> </w:t>
      </w:r>
    </w:p>
    <w:p w14:paraId="6470FC4D" w14:textId="77777777" w:rsidR="00AB6D59" w:rsidRPr="00AB56AF" w:rsidRDefault="00AB6D59" w:rsidP="00AB6D59">
      <w:pPr>
        <w:spacing w:line="480" w:lineRule="auto"/>
        <w:ind w:left="720"/>
        <w:rPr>
          <w:rFonts w:ascii="Bookman Old Style" w:hAnsi="Bookman Old Style"/>
          <w:lang w:bidi="he-IL"/>
        </w:rPr>
      </w:pPr>
      <w:proofErr w:type="spellStart"/>
      <w:r w:rsidRPr="00AB56AF">
        <w:rPr>
          <w:rFonts w:ascii="Bookman Old Style" w:hAnsi="Bookman Old Style"/>
          <w:lang w:bidi="he-IL"/>
        </w:rPr>
        <w:t>sužanj</w:t>
      </w:r>
      <w:proofErr w:type="spellEnd"/>
      <w:r w:rsidRPr="00AB56AF">
        <w:rPr>
          <w:rFonts w:ascii="Bookman Old Style" w:hAnsi="Bookman Old Style"/>
          <w:lang w:bidi="he-IL"/>
        </w:rPr>
        <w:t xml:space="preserve"> koji se </w:t>
      </w:r>
      <w:proofErr w:type="gramStart"/>
      <w:r w:rsidRPr="00AB56AF">
        <w:rPr>
          <w:rFonts w:ascii="Bookman Old Style" w:hAnsi="Bookman Old Style"/>
          <w:lang w:bidi="he-IL"/>
        </w:rPr>
        <w:t>nada.“</w:t>
      </w:r>
      <w:proofErr w:type="gramEnd"/>
      <w:r w:rsidRPr="00AB56AF">
        <w:rPr>
          <w:rFonts w:ascii="Bookman Old Style" w:hAnsi="Bookman Old Style"/>
          <w:lang w:bidi="he-IL"/>
        </w:rPr>
        <w:t xml:space="preserve"> – Bend The Gaither, „</w:t>
      </w:r>
      <w:proofErr w:type="spellStart"/>
      <w:r w:rsidRPr="00AB56AF">
        <w:rPr>
          <w:rFonts w:ascii="Bookman Old Style" w:hAnsi="Bookman Old Style"/>
          <w:lang w:bidi="he-IL"/>
        </w:rPr>
        <w:t>Sužanj</w:t>
      </w:r>
      <w:proofErr w:type="spellEnd"/>
      <w:r w:rsidRPr="00AB56AF">
        <w:rPr>
          <w:rFonts w:ascii="Bookman Old Style" w:hAnsi="Bookman Old Style"/>
          <w:lang w:bidi="he-IL"/>
        </w:rPr>
        <w:t xml:space="preserve"> koji se nada“, 2008.</w:t>
      </w:r>
    </w:p>
    <w:p w14:paraId="5D8C1054" w14:textId="77777777" w:rsidR="00AB6D59" w:rsidRPr="00AB56AF" w:rsidRDefault="00AB6D59" w:rsidP="00AB6D59">
      <w:pPr>
        <w:spacing w:line="480" w:lineRule="auto"/>
        <w:rPr>
          <w:rFonts w:ascii="Bookman Old Style" w:hAnsi="Bookman Old Style"/>
          <w:lang w:bidi="he-IL"/>
        </w:rPr>
      </w:pPr>
    </w:p>
    <w:p w14:paraId="615B581B" w14:textId="77777777" w:rsidR="00AB6D59" w:rsidRPr="00AB56AF" w:rsidRDefault="00AB6D59" w:rsidP="00AB6D59">
      <w:pPr>
        <w:pStyle w:val="aa"/>
        <w:spacing w:line="480" w:lineRule="auto"/>
        <w:ind w:left="720"/>
        <w:rPr>
          <w:rFonts w:ascii="Bookman Old Style" w:hAnsi="Bookman Old Style" w:cs="Times New Roman"/>
          <w:b/>
          <w:bCs/>
        </w:rPr>
      </w:pPr>
      <w:r w:rsidRPr="00AB56AF">
        <w:rPr>
          <w:rFonts w:ascii="Bookman Old Style" w:hAnsi="Bookman Old Style" w:cs="Times New Roman"/>
          <w:b/>
          <w:bCs/>
        </w:rPr>
        <w:t xml:space="preserve">Na koji </w:t>
      </w:r>
      <w:proofErr w:type="spellStart"/>
      <w:r w:rsidRPr="00AB56AF">
        <w:rPr>
          <w:rFonts w:ascii="Bookman Old Style" w:hAnsi="Bookman Old Style" w:cs="Times New Roman"/>
          <w:b/>
          <w:bCs/>
        </w:rPr>
        <w:t>način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vidite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odnos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između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nade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, </w:t>
      </w:r>
      <w:proofErr w:type="spellStart"/>
      <w:r w:rsidRPr="00AB56AF">
        <w:rPr>
          <w:rFonts w:ascii="Bookman Old Style" w:hAnsi="Bookman Old Style" w:cs="Times New Roman"/>
          <w:b/>
          <w:bCs/>
        </w:rPr>
        <w:t>ljubavi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vere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na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svom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duhovnom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putu? </w:t>
      </w:r>
    </w:p>
    <w:p w14:paraId="084FEBBD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7D1362A9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</w:rPr>
        <w:t>Živeti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kao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izbeglica</w:t>
      </w:r>
      <w:proofErr w:type="spellEnd"/>
    </w:p>
    <w:p w14:paraId="6BBCE5A7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Prema </w:t>
      </w:r>
      <w:proofErr w:type="spellStart"/>
      <w:r w:rsidRPr="00AB56AF">
        <w:rPr>
          <w:rFonts w:ascii="Bookman Old Style" w:hAnsi="Bookman Old Style" w:cs="Times New Roman"/>
        </w:rPr>
        <w:t>Agenciji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Ujedinjenih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nacija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izbeglice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širom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sveta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četrdeset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četiri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miliona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izbeglica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Većina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prinuđena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pobegne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zemalja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zbog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nasilja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političke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nestabilnosti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rata. U </w:t>
      </w:r>
      <w:proofErr w:type="spellStart"/>
      <w:r w:rsidRPr="00AB56AF">
        <w:rPr>
          <w:rFonts w:ascii="Bookman Old Style" w:hAnsi="Bookman Old Style" w:cs="Times New Roman"/>
        </w:rPr>
        <w:t>starozavetnom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zakonu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iskustvo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stranca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Egiptu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trebalo</w:t>
      </w:r>
      <w:proofErr w:type="spellEnd"/>
      <w:r w:rsidRPr="00AB56AF">
        <w:rPr>
          <w:rFonts w:ascii="Bookman Old Style" w:hAnsi="Bookman Old Style" w:cs="Times New Roman"/>
        </w:rPr>
        <w:t xml:space="preserve"> je da </w:t>
      </w:r>
      <w:proofErr w:type="spellStart"/>
      <w:r w:rsidRPr="00AB56AF">
        <w:rPr>
          <w:rFonts w:ascii="Bookman Old Style" w:hAnsi="Bookman Old Style" w:cs="Times New Roman"/>
        </w:rPr>
        <w:t>utiče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to </w:t>
      </w:r>
      <w:proofErr w:type="spellStart"/>
      <w:r w:rsidRPr="00AB56AF">
        <w:rPr>
          <w:rFonts w:ascii="Bookman Old Style" w:hAnsi="Bookman Old Style" w:cs="Times New Roman"/>
        </w:rPr>
        <w:t>kako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Izrailjci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treba</w:t>
      </w:r>
      <w:proofErr w:type="spellEnd"/>
      <w:r w:rsidRPr="00AB56AF">
        <w:rPr>
          <w:rFonts w:ascii="Bookman Old Style" w:hAnsi="Bookman Old Style" w:cs="Times New Roman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</w:rPr>
        <w:t>ophode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strancima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među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njima</w:t>
      </w:r>
      <w:proofErr w:type="spellEnd"/>
      <w:r w:rsidRPr="00AB56AF">
        <w:rPr>
          <w:rFonts w:ascii="Bookman Old Style" w:hAnsi="Bookman Old Style" w:cs="Times New Roman"/>
        </w:rPr>
        <w:t xml:space="preserve"> (2.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23,9). </w:t>
      </w:r>
    </w:p>
    <w:p w14:paraId="48C3260A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</w:rPr>
      </w:pPr>
    </w:p>
    <w:p w14:paraId="0197168B" w14:textId="77777777" w:rsidR="00AB6D59" w:rsidRPr="00AB56AF" w:rsidRDefault="00AB6D59" w:rsidP="00AB6D59">
      <w:pPr>
        <w:pStyle w:val="aa"/>
        <w:spacing w:line="480" w:lineRule="auto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</w:rPr>
        <w:t>Kako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bi </w:t>
      </w:r>
      <w:proofErr w:type="spellStart"/>
      <w:r w:rsidRPr="00AB56AF">
        <w:rPr>
          <w:rFonts w:ascii="Bookman Old Style" w:hAnsi="Bookman Old Style" w:cs="Times New Roman"/>
          <w:b/>
          <w:bCs/>
        </w:rPr>
        <w:t>vaše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iskustvo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kao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duhovnog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stranca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trebalo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da </w:t>
      </w:r>
      <w:proofErr w:type="spellStart"/>
      <w:r w:rsidRPr="00AB56AF">
        <w:rPr>
          <w:rFonts w:ascii="Bookman Old Style" w:hAnsi="Bookman Old Style" w:cs="Times New Roman"/>
          <w:b/>
          <w:bCs/>
        </w:rPr>
        <w:t>utiče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na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način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na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koji se </w:t>
      </w:r>
      <w:proofErr w:type="spellStart"/>
      <w:r w:rsidRPr="00AB56AF">
        <w:rPr>
          <w:rFonts w:ascii="Bookman Old Style" w:hAnsi="Bookman Old Style" w:cs="Times New Roman"/>
          <w:b/>
          <w:bCs/>
        </w:rPr>
        <w:t>danas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ophodite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prema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izbeglicama</w:t>
      </w:r>
      <w:proofErr w:type="spellEnd"/>
      <w:r w:rsidRPr="00AB56AF">
        <w:rPr>
          <w:rFonts w:ascii="Bookman Old Style" w:hAnsi="Bookman Old Style" w:cs="Times New Roman"/>
          <w:b/>
          <w:bCs/>
        </w:rPr>
        <w:t>?</w:t>
      </w:r>
    </w:p>
    <w:p w14:paraId="1C487BDC" w14:textId="77777777" w:rsidR="00AB6D59" w:rsidRPr="00AB56AF" w:rsidRDefault="00AB6D59" w:rsidP="00AB6D59">
      <w:pPr>
        <w:spacing w:line="480" w:lineRule="auto"/>
        <w:rPr>
          <w:rFonts w:ascii="Bookman Old Style" w:hAnsi="Bookman Old Style"/>
          <w:b/>
          <w:bCs/>
        </w:rPr>
      </w:pPr>
    </w:p>
    <w:p w14:paraId="288B4684" w14:textId="77777777" w:rsidR="00550FDB" w:rsidRDefault="00550FDB"/>
    <w:sectPr w:rsidR="00550FDB" w:rsidSect="00AB6D59">
      <w:pgSz w:w="11907" w:h="16840" w:code="9"/>
      <w:pgMar w:top="1134" w:right="1134" w:bottom="1134" w:left="1134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EB6A" w14:textId="77777777" w:rsidR="00982F79" w:rsidRDefault="00982F79" w:rsidP="00AB6D59">
      <w:r>
        <w:separator/>
      </w:r>
    </w:p>
  </w:endnote>
  <w:endnote w:type="continuationSeparator" w:id="0">
    <w:p w14:paraId="581799B8" w14:textId="77777777" w:rsidR="00982F79" w:rsidRDefault="00982F79" w:rsidP="00AB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C354" w14:textId="77777777" w:rsidR="00982F79" w:rsidRDefault="00982F79" w:rsidP="00AB6D59">
      <w:r>
        <w:separator/>
      </w:r>
    </w:p>
  </w:footnote>
  <w:footnote w:type="continuationSeparator" w:id="0">
    <w:p w14:paraId="7A76113F" w14:textId="77777777" w:rsidR="00982F79" w:rsidRDefault="00982F79" w:rsidP="00AB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21549"/>
    <w:multiLevelType w:val="hybridMultilevel"/>
    <w:tmpl w:val="52C0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4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59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2F79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B6D59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F08B"/>
  <w15:chartTrackingRefBased/>
  <w15:docId w15:val="{D29D219F-BAC5-4322-B7C1-E8E6148D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AB6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AB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B6D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AB6D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AB6D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AB6D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AB6D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AB6D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AB6D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AB6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AB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AB6D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AB6D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AB6D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AB6D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AB6D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AB6D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AB6D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AB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AB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AB6D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AB6D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AB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AB6D59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AB6D59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AB6D59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AB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AB6D59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AB6D59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AB6D59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AB6D59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aa">
    <w:name w:val="No Spacing"/>
    <w:uiPriority w:val="1"/>
    <w:qFormat/>
    <w:rsid w:val="00AB6D59"/>
    <w:pPr>
      <w:spacing w:after="0" w:line="240" w:lineRule="auto"/>
    </w:pPr>
    <w:rPr>
      <w:rFonts w:ascii="Times New Roman" w:eastAsia="Aptos" w:hAnsi="Times New Roman" w:cs="Arial"/>
      <w:kern w:val="0"/>
      <w:szCs w:val="24"/>
      <w:lang w:val="en-US"/>
      <w14:ligatures w14:val="none"/>
    </w:rPr>
  </w:style>
  <w:style w:type="paragraph" w:styleId="ab">
    <w:name w:val="footer"/>
    <w:basedOn w:val="Normal"/>
    <w:link w:val="Char4"/>
    <w:uiPriority w:val="99"/>
    <w:unhideWhenUsed/>
    <w:rsid w:val="00AB6D59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b"/>
    <w:uiPriority w:val="99"/>
    <w:rsid w:val="00AB6D59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1621</Words>
  <Characters>9245</Characters>
  <Application>Microsoft Office Word</Application>
  <DocSecurity>0</DocSecurity>
  <Lines>77</Lines>
  <Paragraphs>21</Paragraphs>
  <ScaleCrop>false</ScaleCrop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2025-09-10T14:51:00Z</dcterms:created>
  <dcterms:modified xsi:type="dcterms:W3CDTF">2025-09-10T14:57:00Z</dcterms:modified>
</cp:coreProperties>
</file>