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5BF08358" w:rsidR="005278C3" w:rsidRDefault="00B9723A">
      <w:pPr>
        <w:pStyle w:val="P68B1DB1-Prrafodelista1"/>
        <w:numPr>
          <w:ilvl w:val="0"/>
          <w:numId w:val="1"/>
        </w:numPr>
      </w:pPr>
      <w:r>
        <w:t>DHAMBI</w:t>
      </w:r>
    </w:p>
    <w:p w14:paraId="72C93081" w14:textId="34EBB5DE" w:rsidR="005278C3" w:rsidRDefault="00B9723A">
      <w:pPr>
        <w:pStyle w:val="P68B1DB1-Prrafodelista1"/>
        <w:numPr>
          <w:ilvl w:val="1"/>
          <w:numId w:val="1"/>
        </w:numPr>
      </w:pPr>
      <w:r>
        <w:t>Epuka majaribu</w:t>
      </w:r>
    </w:p>
    <w:p w14:paraId="0BB0FC87" w14:textId="3EEADBC8" w:rsidR="005278C3" w:rsidRDefault="00B9723A">
      <w:pPr>
        <w:pStyle w:val="Prrafodelista"/>
        <w:numPr>
          <w:ilvl w:val="2"/>
          <w:numId w:val="1"/>
        </w:numPr>
        <w:rPr>
          <w:sz w:val="20"/>
        </w:rPr>
      </w:pPr>
      <w:r>
        <w:rPr>
          <w:sz w:val="20"/>
        </w:rPr>
        <w:t xml:space="preserve">Yakobo anamwita yule anayepinga majaribu "heri" (Yakobo 1:12 </w:t>
      </w:r>
      <w:r>
        <w:rPr>
          <w:sz w:val="16"/>
        </w:rPr>
        <w:t>NIV</w:t>
      </w:r>
      <w:r>
        <w:rPr>
          <w:sz w:val="20"/>
        </w:rPr>
        <w:t xml:space="preserve">). Lakini anafafanua kwamba majaribu hayatoki kwa Mungu (Yakobo 1:13 </w:t>
      </w:r>
      <w:r>
        <w:rPr>
          <w:sz w:val="16"/>
        </w:rPr>
        <w:t>NIV</w:t>
      </w:r>
      <w:r>
        <w:rPr>
          <w:sz w:val="20"/>
        </w:rPr>
        <w:t xml:space="preserve">), lakini badala yake hutoka kwa tamaa zetu mbaya (Yakobo 1:14 </w:t>
      </w:r>
      <w:r>
        <w:rPr>
          <w:sz w:val="16"/>
        </w:rPr>
        <w:t xml:space="preserve">NIV) </w:t>
      </w:r>
      <w:r>
        <w:rPr>
          <w:sz w:val="20"/>
        </w:rPr>
        <w:t>.</w:t>
      </w:r>
    </w:p>
    <w:p w14:paraId="3A491DB7" w14:textId="03BC2FD2" w:rsidR="005278C3" w:rsidRDefault="00B9723A">
      <w:pPr>
        <w:pStyle w:val="P68B1DB1-Prrafodelista2"/>
        <w:numPr>
          <w:ilvl w:val="2"/>
          <w:numId w:val="1"/>
        </w:numPr>
      </w:pPr>
      <w:r>
        <w:t xml:space="preserve">Paulo </w:t>
      </w:r>
      <w:r>
        <w:t xml:space="preserve">anazungumza juu ya "mjaribu" </w:t>
      </w:r>
      <w:r w:rsidR="00D63092" w:rsidRPr="00D63092">
        <w:t xml:space="preserve">Sheria humfunulia mwanadamu dhambi zake, lakini haitoi suluhisho. </w:t>
      </w:r>
      <w:r>
        <w:t>(1 Wathesalonike 3:5), ambaye Yesu alimtambua kama Shetani (Mathayo 4:3, 10). Yeye ndiye anayejua vizuri jinsi ya kutumia udhaifu wetu kutuongoza katika dhambi. Tusisahau kwamba tumezama katika vita vya ulimwengu kati ya Kristo na Shetani, na kwamba mjaribu atafanya kila linalowezekana kutugeuza mbali na Kristo.</w:t>
      </w:r>
    </w:p>
    <w:p w14:paraId="430197F0" w14:textId="14295CFB" w:rsidR="005278C3" w:rsidRDefault="00B9723A">
      <w:pPr>
        <w:pStyle w:val="P68B1DB1-Prrafodelista2"/>
        <w:numPr>
          <w:ilvl w:val="2"/>
          <w:numId w:val="1"/>
        </w:numPr>
      </w:pPr>
      <w:r>
        <w:t>Samsoni ni mfano wazi wa mtu anayekubali kujaribiwa na hisia zake, hata akijua kwamba hizi zilikwenda kinyume na mapenzi ya Mungu (Waamuzi 14:1-3; 16:1, 4).</w:t>
      </w:r>
    </w:p>
    <w:p w14:paraId="147DA931" w14:textId="5980B3F9" w:rsidR="005278C3" w:rsidRDefault="00B9723A">
      <w:pPr>
        <w:pStyle w:val="P68B1DB1-Prrafodelista2"/>
        <w:numPr>
          <w:ilvl w:val="2"/>
          <w:numId w:val="1"/>
        </w:numPr>
      </w:pPr>
      <w:r>
        <w:t>Jinsi ya kuepuka majaribu? Kwa kumtafuta Mungu (Mt. 6:33); kutumia muda peke yake pamoja naye (Mk. 14:38); chukua ngao ya imani (Efe. 6:16).</w:t>
      </w:r>
    </w:p>
    <w:p w14:paraId="2B56B51C" w14:textId="747B7E32" w:rsidR="005278C3" w:rsidRDefault="00B9723A">
      <w:pPr>
        <w:pStyle w:val="P68B1DB1-Prrafodelista1"/>
        <w:numPr>
          <w:ilvl w:val="1"/>
          <w:numId w:val="1"/>
        </w:numPr>
      </w:pPr>
      <w:r>
        <w:t>Vidokezo vya kuepuka dhambi</w:t>
      </w:r>
    </w:p>
    <w:p w14:paraId="3096617F" w14:textId="440CA37B" w:rsidR="005278C3" w:rsidRDefault="00B9723A">
      <w:pPr>
        <w:pStyle w:val="P68B1DB1-Prrafodelista2"/>
        <w:numPr>
          <w:ilvl w:val="2"/>
          <w:numId w:val="1"/>
        </w:numPr>
      </w:pPr>
      <w:r>
        <w:t>Yesu alituachia maagizo wazi ya kuepuka dhambi:</w:t>
      </w:r>
    </w:p>
    <w:p w14:paraId="158D89A9" w14:textId="77777777" w:rsidR="005278C3" w:rsidRDefault="00B9723A">
      <w:pPr>
        <w:pStyle w:val="P68B1DB1-Prrafodelista2"/>
        <w:numPr>
          <w:ilvl w:val="3"/>
          <w:numId w:val="1"/>
        </w:numPr>
      </w:pPr>
      <w:r>
        <w:t>Epuka kufanya mambo ambayo yanaweza kukuongoza kutenda dhambi.</w:t>
      </w:r>
    </w:p>
    <w:p w14:paraId="71E6D635" w14:textId="77777777" w:rsidR="005278C3" w:rsidRDefault="00B9723A">
      <w:pPr>
        <w:pStyle w:val="P68B1DB1-Prrafodelista2"/>
        <w:numPr>
          <w:ilvl w:val="3"/>
          <w:numId w:val="1"/>
        </w:numPr>
      </w:pPr>
      <w:r>
        <w:t>(Marko 9:43; Ayubu 23:12). Kwa mfano, kununua pombe.</w:t>
      </w:r>
    </w:p>
    <w:p w14:paraId="3FB4A9D6" w14:textId="77777777" w:rsidR="005278C3" w:rsidRDefault="00B9723A">
      <w:pPr>
        <w:pStyle w:val="P68B1DB1-Prrafodelista2"/>
        <w:numPr>
          <w:ilvl w:val="3"/>
          <w:numId w:val="1"/>
        </w:numPr>
      </w:pPr>
      <w:r>
        <w:t>Epuka kwenda mahali ambapo unaweza kutenda dhambi (Marko 9:45; Ayubu 23:11). Kwa mfano, kwenda kwenye klabu ya usiku.</w:t>
      </w:r>
    </w:p>
    <w:p w14:paraId="00851B82" w14:textId="10E456E1" w:rsidR="005278C3" w:rsidRDefault="00B9723A">
      <w:pPr>
        <w:pStyle w:val="P68B1DB1-Prrafodelista2"/>
        <w:numPr>
          <w:ilvl w:val="3"/>
          <w:numId w:val="1"/>
        </w:numPr>
      </w:pPr>
      <w:r>
        <w:t>Epuka kutazama vitu ambavyo vinaweza kukuongoza kutenda dhambi (Marko 9:47; Ayubu 31:1). Kwa mfano, kutazama filamu zenye mandhari machafu.</w:t>
      </w:r>
    </w:p>
    <w:p w14:paraId="386EAA8B" w14:textId="77777777" w:rsidR="005278C3" w:rsidRDefault="00B9723A">
      <w:pPr>
        <w:pStyle w:val="P68B1DB1-Prrafodelista1"/>
        <w:numPr>
          <w:ilvl w:val="0"/>
          <w:numId w:val="1"/>
        </w:numPr>
      </w:pPr>
      <w:r>
        <w:t>SHERIA</w:t>
      </w:r>
    </w:p>
    <w:p w14:paraId="08917941" w14:textId="0D5E98EC" w:rsidR="005278C3" w:rsidRDefault="00D63092">
      <w:pPr>
        <w:pStyle w:val="P68B1DB1-Prrafodelista1"/>
        <w:numPr>
          <w:ilvl w:val="1"/>
          <w:numId w:val="1"/>
        </w:numPr>
      </w:pPr>
      <w:r>
        <w:t>Sheria na Dhambi</w:t>
      </w:r>
    </w:p>
    <w:p w14:paraId="29F8B8C3" w14:textId="0F83CAE5" w:rsidR="005278C3" w:rsidRDefault="00B9723A">
      <w:pPr>
        <w:pStyle w:val="P68B1DB1-Prrafodelista2"/>
        <w:numPr>
          <w:ilvl w:val="2"/>
          <w:numId w:val="1"/>
        </w:numPr>
      </w:pPr>
      <w:r>
        <w:t>Uhusiano wa Sheria na dhambi umetafsiriwa vibaya na wengine wanaodhani kwamba kwa kushika Sheria wanaweza kukomboa dhambi zao (Gal . 5:4.) Wazo hili limewaongoza wengine kwenda kinyume kabisa, yaani, kwamba Sheria imefutwa.</w:t>
      </w:r>
    </w:p>
    <w:p w14:paraId="6CE50587" w14:textId="3F142BC6" w:rsidR="005278C3" w:rsidRDefault="00B9723A">
      <w:pPr>
        <w:pStyle w:val="P68B1DB1-Prrafodelista2"/>
        <w:numPr>
          <w:ilvl w:val="2"/>
          <w:numId w:val="1"/>
        </w:numPr>
      </w:pPr>
      <w:r>
        <w:t>Tatizo limekuwa likifikiri kwamba Sheria inahusiana na wokovu, ama kama njia au kama kikwazo cha kuufikia. Lakini kazi ya Sheria haijawahi kuwa ya kuokoa. Basi, kazi yake ni nini?</w:t>
      </w:r>
    </w:p>
    <w:p w14:paraId="4597175B" w14:textId="7BBC8AEB" w:rsidR="005278C3" w:rsidRDefault="00B9723A">
      <w:pPr>
        <w:pStyle w:val="P68B1DB1-Prrafodelista2"/>
        <w:numPr>
          <w:ilvl w:val="2"/>
          <w:numId w:val="1"/>
        </w:numPr>
      </w:pPr>
      <w:r>
        <w:t>Sheria inatufunulia dhambi (1 Yohana 3:4). Bila Sheria tusingejua dhambi ni nini (Warumi 7:7) na, kwa hivyo, tusingetafuta suluhisho (Wagalatia 3:24).</w:t>
      </w:r>
    </w:p>
    <w:p w14:paraId="4FE57586" w14:textId="27A01CC8" w:rsidR="005278C3" w:rsidRDefault="00B9723A">
      <w:pPr>
        <w:pStyle w:val="P68B1DB1-Prrafodelista2"/>
        <w:numPr>
          <w:ilvl w:val="2"/>
          <w:numId w:val="1"/>
        </w:numPr>
      </w:pPr>
      <w:r>
        <w:t>Mbali na kuwa mzigo, Sheria ni uzio wa kinga ambao hutuzuia kuteseka na matokeo mabaya ya dhambi (1 Yohana 5:3; Zaburi 1:1-3).</w:t>
      </w:r>
    </w:p>
    <w:p w14:paraId="30DA7763" w14:textId="77777777" w:rsidR="005278C3" w:rsidRDefault="00B9723A">
      <w:pPr>
        <w:pStyle w:val="P68B1DB1-Prrafodelista1"/>
        <w:numPr>
          <w:ilvl w:val="0"/>
          <w:numId w:val="1"/>
        </w:numPr>
      </w:pPr>
      <w:r>
        <w:t>Injili</w:t>
      </w:r>
    </w:p>
    <w:p w14:paraId="7DC7BBD1" w14:textId="7279DFFE" w:rsidR="005278C3" w:rsidRDefault="00D63092">
      <w:pPr>
        <w:pStyle w:val="P68B1DB1-Prrafodelista1"/>
        <w:numPr>
          <w:ilvl w:val="1"/>
          <w:numId w:val="1"/>
        </w:numPr>
      </w:pPr>
      <w:r>
        <w:t>Injili na Sheria</w:t>
      </w:r>
    </w:p>
    <w:p w14:paraId="04EF5CDB" w14:textId="197FAF77" w:rsidR="005278C3" w:rsidRDefault="00B9723A">
      <w:pPr>
        <w:pStyle w:val="P68B1DB1-Prrafodelista2"/>
        <w:numPr>
          <w:ilvl w:val="2"/>
          <w:numId w:val="1"/>
        </w:numPr>
      </w:pPr>
      <w:r>
        <w:t>Wokovu wetu (msamaha wa dhambi na uzima wa milele) unapatikana kupitia kazi ambayo Yesu alitufanyia msalabani (Gal. Hii inatulazimisha kumpenda Yesu kwa ajili yake (1 Yohana 4:9, 19). Na tunaonyesha upendo huu haswa kwa kushika amri zake (Yohana 14:15).</w:t>
      </w:r>
    </w:p>
    <w:p w14:paraId="56DA4C53" w14:textId="73F48EA5" w:rsidR="005278C3" w:rsidRDefault="00B9723A">
      <w:pPr>
        <w:pStyle w:val="P68B1DB1-Prrafodelista2"/>
        <w:numPr>
          <w:ilvl w:val="2"/>
          <w:numId w:val="1"/>
        </w:numPr>
      </w:pPr>
      <w:r>
        <w:t>Hebu tupitie uhusiano kati ya Sheria na Injili (yaani, wokovu kupitia damu ya Yesu):</w:t>
      </w:r>
    </w:p>
    <w:p w14:paraId="2E8F3EAC" w14:textId="0EE0B761" w:rsidR="005278C3" w:rsidRDefault="00B9723A">
      <w:pPr>
        <w:pStyle w:val="P68B1DB1-Prrafodelista2"/>
        <w:numPr>
          <w:ilvl w:val="3"/>
          <w:numId w:val="1"/>
        </w:numPr>
      </w:pPr>
      <w:r>
        <w:t>Sheria inafafanua dhambi ni nini</w:t>
      </w:r>
    </w:p>
    <w:p w14:paraId="48641CA8" w14:textId="77777777" w:rsidR="005278C3" w:rsidRDefault="00B9723A">
      <w:pPr>
        <w:pStyle w:val="P68B1DB1-Prrafodelista2"/>
        <w:numPr>
          <w:ilvl w:val="3"/>
          <w:numId w:val="1"/>
        </w:numPr>
      </w:pPr>
      <w:r>
        <w:t>Tunapotenda dhambi tunahukumiwa kifo cha milele</w:t>
      </w:r>
    </w:p>
    <w:p w14:paraId="43AC4082" w14:textId="77777777" w:rsidR="005278C3" w:rsidRDefault="00B9723A">
      <w:pPr>
        <w:pStyle w:val="P68B1DB1-Prrafodelista2"/>
        <w:numPr>
          <w:ilvl w:val="3"/>
          <w:numId w:val="1"/>
        </w:numPr>
      </w:pPr>
      <w:r>
        <w:t>Sheria haina uwezo wa kusamehe dhambi</w:t>
      </w:r>
    </w:p>
    <w:p w14:paraId="42338F25" w14:textId="77777777" w:rsidR="005278C3" w:rsidRDefault="00B9723A">
      <w:pPr>
        <w:pStyle w:val="P68B1DB1-Prrafodelista2"/>
        <w:numPr>
          <w:ilvl w:val="3"/>
          <w:numId w:val="1"/>
        </w:numPr>
      </w:pPr>
      <w:r>
        <w:t>Yesu aliteseka kifo cha milele kulipia dhambi zetu</w:t>
      </w:r>
    </w:p>
    <w:p w14:paraId="4F076910" w14:textId="5DE7BC6F" w:rsidR="005278C3" w:rsidRDefault="00B9723A">
      <w:pPr>
        <w:pStyle w:val="P68B1DB1-Prrafodelista2"/>
        <w:numPr>
          <w:ilvl w:val="3"/>
          <w:numId w:val="1"/>
        </w:numPr>
      </w:pPr>
      <w:r>
        <w:t>Tunapokubali dhabihu ya Yesu, dhambi zetu husamehewa</w:t>
      </w:r>
    </w:p>
    <w:p w14:paraId="60782162" w14:textId="05C09108" w:rsidR="005278C3" w:rsidRDefault="00D63092">
      <w:pPr>
        <w:pStyle w:val="P68B1DB1-Prrafodelista2"/>
        <w:numPr>
          <w:ilvl w:val="3"/>
          <w:numId w:val="1"/>
        </w:numPr>
      </w:pPr>
      <w:r>
        <w:t>Tukisha samehewa, tunashika Sheria ili tusitende dhambi tena (1 Yohana 2:1)</w:t>
      </w:r>
    </w:p>
    <w:p w14:paraId="6E5BFBD8" w14:textId="038A7A2F" w:rsidR="005278C3" w:rsidRPr="00D63092" w:rsidRDefault="00B9723A">
      <w:pPr>
        <w:pStyle w:val="P68B1DB1-Prrafodelista2"/>
        <w:numPr>
          <w:ilvl w:val="2"/>
          <w:numId w:val="1"/>
        </w:numPr>
        <w:rPr>
          <w:lang w:val="es-ES"/>
        </w:rPr>
      </w:pPr>
      <w:r>
        <w:t>Yesu hakukusudia kuiondoa</w:t>
      </w:r>
      <w:r>
        <w:t xml:space="preserve"> Sheria, bali kuithibitisha (Mt. 5:17). </w:t>
      </w:r>
      <w:r w:rsidRPr="00D63092">
        <w:rPr>
          <w:lang w:val="es-ES"/>
        </w:rPr>
        <w:t>Sheria na Injili ni onyesho la tabia ya Mungu: upendo.</w:t>
      </w:r>
    </w:p>
    <w:p w14:paraId="44B52B0E" w14:textId="46AA77A3" w:rsidR="005278C3" w:rsidRDefault="00B9723A">
      <w:pPr>
        <w:pStyle w:val="P68B1DB1-Prrafodelista1"/>
        <w:numPr>
          <w:ilvl w:val="1"/>
          <w:numId w:val="1"/>
        </w:numPr>
      </w:pPr>
      <w:r>
        <w:t>Imejengwa juu ya mwamba</w:t>
      </w:r>
    </w:p>
    <w:p w14:paraId="662B5E41" w14:textId="6CF7686C" w:rsidR="005278C3" w:rsidRPr="00D63092" w:rsidRDefault="00B9723A">
      <w:pPr>
        <w:pStyle w:val="P68B1DB1-Prrafodelista2"/>
        <w:numPr>
          <w:ilvl w:val="2"/>
          <w:numId w:val="1"/>
        </w:numPr>
        <w:rPr>
          <w:lang w:val="es-ES"/>
        </w:rPr>
      </w:pPr>
      <w:r>
        <w:t xml:space="preserve">Kukubali Injili kunahusisha kufuata mchakato. </w:t>
      </w:r>
      <w:r w:rsidRPr="00D63092">
        <w:rPr>
          <w:lang w:val="es-ES"/>
        </w:rPr>
        <w:t xml:space="preserve">Hatua ya kwanza ni maarifa. </w:t>
      </w:r>
      <w:r w:rsidR="00D63092" w:rsidRPr="00D63092">
        <w:rPr>
          <w:lang w:val="es-ES"/>
        </w:rPr>
        <w:t>Ni lazima tufahamu ku</w:t>
      </w:r>
      <w:r w:rsidR="00D63092">
        <w:rPr>
          <w:lang w:val="es-ES"/>
        </w:rPr>
        <w:t>wa kuna Mtu anayeweza kutukomboa</w:t>
      </w:r>
      <w:r w:rsidRPr="00D63092">
        <w:rPr>
          <w:lang w:val="es-ES"/>
        </w:rPr>
        <w:t xml:space="preserve"> (</w:t>
      </w:r>
      <w:r w:rsidR="00D63092">
        <w:rPr>
          <w:lang w:val="es-ES"/>
        </w:rPr>
        <w:t>Rum</w:t>
      </w:r>
      <w:r w:rsidRPr="00D63092">
        <w:rPr>
          <w:lang w:val="es-ES"/>
        </w:rPr>
        <w:t xml:space="preserve">. 10:14 </w:t>
      </w:r>
    </w:p>
    <w:p w14:paraId="17E99205" w14:textId="4AFE5F01" w:rsidR="005278C3" w:rsidRDefault="00D63092">
      <w:pPr>
        <w:pStyle w:val="P68B1DB1-Prrafodelista2"/>
        <w:numPr>
          <w:ilvl w:val="2"/>
          <w:numId w:val="1"/>
        </w:numPr>
      </w:pPr>
      <w:r w:rsidRPr="00D63092">
        <w:t>Lakini maarifa pekee hayatatuokoa</w:t>
      </w:r>
      <w:r>
        <w:t xml:space="preserve">. </w:t>
      </w:r>
      <w:r w:rsidRPr="00D63092">
        <w:t xml:space="preserve">Yesu aliwalinganisha wale wanaopokea maarifa ya wokovu lakini hawatekelezi kanuni za injili na mtu aliyejenga juu ya mchanga "_1na kuanguka kwake kulikuwa kukubwa2" (Mt. </w:t>
      </w:r>
      <w:r>
        <w:t>7:26-27)</w:t>
      </w:r>
    </w:p>
    <w:p w14:paraId="2242ACDC" w14:textId="36D04110" w:rsidR="005278C3" w:rsidRDefault="00D63092">
      <w:pPr>
        <w:pStyle w:val="P68B1DB1-Prrafodelista2"/>
        <w:numPr>
          <w:ilvl w:val="2"/>
          <w:numId w:val="1"/>
        </w:numPr>
      </w:pPr>
      <w:r>
        <w:lastRenderedPageBreak/>
        <w:t>Maarifa ni lazima yaambatane na matendo mahsusi (Mt. 7:24-25). Tunahesabiwa haki mbali na matendo ya Sheria (Rum. 3:28), lakini ni muhimu kwamba kazi hizi zionekane katika maisha yetu kama matokeo ya wokovu wetu (Mt. 7:18-21).</w:t>
      </w:r>
    </w:p>
    <w:p w14:paraId="360EDB91" w14:textId="606B0338" w:rsidR="005278C3" w:rsidRDefault="00B9723A">
      <w:pPr>
        <w:pStyle w:val="P68B1DB1-Prrafodelista2"/>
        <w:numPr>
          <w:ilvl w:val="2"/>
          <w:numId w:val="1"/>
        </w:numPr>
      </w:pPr>
      <w:r>
        <w:t>Tunapompokea Yesu na kuishi katika uhusiano wa karibu naye, kushika amri zake, tunajenga juu ya Mwamba.</w:t>
      </w:r>
    </w:p>
    <w:sectPr w:rsidR="005278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850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62BDA"/>
    <w:rsid w:val="000B2AC6"/>
    <w:rsid w:val="000B440E"/>
    <w:rsid w:val="001E4AA8"/>
    <w:rsid w:val="003036B8"/>
    <w:rsid w:val="00395C43"/>
    <w:rsid w:val="003A2751"/>
    <w:rsid w:val="003D5E96"/>
    <w:rsid w:val="004D5CB2"/>
    <w:rsid w:val="005278C3"/>
    <w:rsid w:val="005E1ED2"/>
    <w:rsid w:val="00602073"/>
    <w:rsid w:val="00603EA8"/>
    <w:rsid w:val="006B286A"/>
    <w:rsid w:val="006D1E3E"/>
    <w:rsid w:val="006E3ED2"/>
    <w:rsid w:val="00711123"/>
    <w:rsid w:val="0072156F"/>
    <w:rsid w:val="008B0740"/>
    <w:rsid w:val="008E2C90"/>
    <w:rsid w:val="008F6CEC"/>
    <w:rsid w:val="009D5336"/>
    <w:rsid w:val="00AB406A"/>
    <w:rsid w:val="00AE79FC"/>
    <w:rsid w:val="00B9723A"/>
    <w:rsid w:val="00BA3EAE"/>
    <w:rsid w:val="00C22FAD"/>
    <w:rsid w:val="00C46A68"/>
    <w:rsid w:val="00D35630"/>
    <w:rsid w:val="00D63092"/>
    <w:rsid w:val="00E54253"/>
    <w:rsid w:val="00EA0E60"/>
    <w:rsid w:val="00EC555D"/>
    <w:rsid w:val="00F8020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062BDA"/>
    <w:pPr>
      <w:spacing w:before="160"/>
      <w:jc w:val="center"/>
    </w:pPr>
    <w:rPr>
      <w:i/>
      <w:color w:val="404040" w:themeColor="text1" w:themeTint="BF"/>
    </w:rPr>
  </w:style>
  <w:style w:type="character" w:customStyle="1" w:styleId="CitaCar">
    <w:name w:val="Cita Car"/>
    <w:basedOn w:val="Fuentedeprrafopredeter"/>
    <w:link w:val="Cita"/>
    <w:uiPriority w:val="29"/>
    <w:rsid w:val="00062BDA"/>
    <w:rPr>
      <w:i/>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062BDA"/>
    <w:rPr>
      <w:i/>
      <w:color w:val="0F4761" w:themeColor="accent1" w:themeShade="BF"/>
      <w:kern w:val="0"/>
      <w:sz w:val="24"/>
      <w14:ligatures w14:val="none"/>
    </w:rPr>
  </w:style>
  <w:style w:type="character" w:styleId="Referenciaintensa">
    <w:name w:val="Intense Reference"/>
    <w:basedOn w:val="Fuentedeprrafopredeter"/>
    <w:uiPriority w:val="32"/>
    <w:qFormat/>
    <w:rsid w:val="00062BDA"/>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3037</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2026-04-21T06:21:00Z</cp:lastPrinted>
  <dcterms:created xsi:type="dcterms:W3CDTF">2026-04-22T18:46:00Z</dcterms:created>
  <dcterms:modified xsi:type="dcterms:W3CDTF">2026-04-22T18:46:00Z</dcterms:modified>
</cp:coreProperties>
</file>